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1FC1C" w14:textId="6F68E618" w:rsidR="006F0424" w:rsidRPr="00400512" w:rsidRDefault="006F0424">
      <w:pPr>
        <w:pBdr>
          <w:bottom w:val="single" w:sz="6" w:space="1" w:color="auto"/>
        </w:pBdr>
        <w:jc w:val="center"/>
        <w:rPr>
          <w:rFonts w:ascii="Book Antiqua" w:hAnsi="Book Antiqua"/>
          <w:b/>
          <w:i/>
          <w:sz w:val="28"/>
          <w:szCs w:val="28"/>
        </w:rPr>
      </w:pPr>
      <w:r w:rsidRPr="00400512">
        <w:rPr>
          <w:rFonts w:ascii="Book Antiqua" w:hAnsi="Book Antiqua"/>
          <w:b/>
          <w:sz w:val="28"/>
          <w:szCs w:val="28"/>
        </w:rPr>
        <w:t xml:space="preserve">BOC </w:t>
      </w:r>
      <w:r w:rsidR="00D34FE5">
        <w:rPr>
          <w:rFonts w:ascii="Book Antiqua" w:hAnsi="Book Antiqua"/>
          <w:b/>
          <w:sz w:val="28"/>
          <w:szCs w:val="28"/>
        </w:rPr>
        <w:t>200</w:t>
      </w:r>
      <w:r w:rsidR="0067734E">
        <w:rPr>
          <w:rFonts w:ascii="Book Antiqua" w:hAnsi="Book Antiqua"/>
          <w:b/>
          <w:sz w:val="28"/>
          <w:szCs w:val="28"/>
        </w:rPr>
        <w:t>5</w:t>
      </w:r>
      <w:r w:rsidRPr="00400512">
        <w:rPr>
          <w:rFonts w:ascii="Book Antiqua" w:hAnsi="Book Antiqua"/>
          <w:b/>
          <w:sz w:val="28"/>
          <w:szCs w:val="28"/>
        </w:rPr>
        <w:t xml:space="preserve"> Instructor</w:t>
      </w:r>
      <w:r w:rsidR="00F648FB">
        <w:rPr>
          <w:rFonts w:ascii="Book Antiqua" w:hAnsi="Book Antiqua"/>
          <w:b/>
          <w:sz w:val="28"/>
          <w:szCs w:val="28"/>
        </w:rPr>
        <w:t xml:space="preserve"> Notes</w:t>
      </w:r>
      <w:r w:rsidR="00221912">
        <w:rPr>
          <w:rFonts w:ascii="Book Antiqua" w:hAnsi="Book Antiqua"/>
          <w:b/>
          <w:sz w:val="28"/>
          <w:szCs w:val="28"/>
        </w:rPr>
        <w:t xml:space="preserve"> &amp; Metrics</w:t>
      </w:r>
    </w:p>
    <w:p w14:paraId="03842FA1" w14:textId="77777777" w:rsidR="006C65CC" w:rsidRDefault="006C65CC" w:rsidP="00BC721A">
      <w:pPr>
        <w:pStyle w:val="Heading2"/>
        <w:numPr>
          <w:ilvl w:val="0"/>
          <w:numId w:val="0"/>
        </w:numPr>
        <w:spacing w:before="0"/>
        <w:rPr>
          <w:sz w:val="24"/>
        </w:rPr>
      </w:pPr>
    </w:p>
    <w:p w14:paraId="2BCC4F37" w14:textId="22006089" w:rsidR="00BC721A" w:rsidRPr="00BC721A" w:rsidRDefault="0013764B" w:rsidP="00BC721A">
      <w:pPr>
        <w:pStyle w:val="Heading2"/>
        <w:numPr>
          <w:ilvl w:val="0"/>
          <w:numId w:val="0"/>
        </w:numPr>
        <w:spacing w:before="0"/>
        <w:rPr>
          <w:sz w:val="24"/>
        </w:rPr>
      </w:pPr>
      <w:r w:rsidRPr="00BC721A">
        <w:rPr>
          <w:sz w:val="24"/>
        </w:rPr>
        <w:t>Overview</w:t>
      </w:r>
      <w:r w:rsidR="00BC721A" w:rsidRPr="00BC721A">
        <w:rPr>
          <w:sz w:val="24"/>
        </w:rPr>
        <w:t xml:space="preserve"> - </w:t>
      </w:r>
      <w:r w:rsidR="00BC721A" w:rsidRPr="006C65CC">
        <w:rPr>
          <w:bCs/>
          <w:sz w:val="24"/>
        </w:rPr>
        <w:t>BOC 2005,</w:t>
      </w:r>
      <w:r w:rsidR="00BC721A" w:rsidRPr="00BC721A">
        <w:rPr>
          <w:b w:val="0"/>
          <w:sz w:val="24"/>
        </w:rPr>
        <w:t xml:space="preserve"> </w:t>
      </w:r>
      <w:r w:rsidR="00BC721A" w:rsidRPr="00BC721A">
        <w:rPr>
          <w:sz w:val="24"/>
        </w:rPr>
        <w:t>Project Peer Exchange: Present your final report</w:t>
      </w:r>
    </w:p>
    <w:p w14:paraId="2E12BF98" w14:textId="183FFB42" w:rsidR="00F54519" w:rsidRPr="00BC721A" w:rsidRDefault="00BC721A" w:rsidP="00BC721A">
      <w:pPr>
        <w:autoSpaceDE w:val="0"/>
        <w:autoSpaceDN w:val="0"/>
        <w:adjustRightInd w:val="0"/>
        <w:rPr>
          <w:rFonts w:ascii="Book Antiqua" w:hAnsi="Book Antiqua"/>
          <w:b/>
        </w:rPr>
      </w:pPr>
      <w:r w:rsidRPr="00BC721A">
        <w:rPr>
          <w:rFonts w:ascii="Book Antiqua" w:hAnsi="Book Antiqua"/>
        </w:rPr>
        <w:t xml:space="preserve">In this one-day class, students will practice their speaking skills by delivering a short presentation to classmates on a scoping report for their building. The report is the culmination of </w:t>
      </w:r>
      <w:r w:rsidR="00D750DA">
        <w:rPr>
          <w:rFonts w:ascii="Book Antiqua" w:hAnsi="Book Antiqua"/>
        </w:rPr>
        <w:t>five</w:t>
      </w:r>
      <w:r w:rsidR="00D750DA" w:rsidRPr="00BC721A">
        <w:rPr>
          <w:rFonts w:ascii="Book Antiqua" w:hAnsi="Book Antiqua"/>
        </w:rPr>
        <w:t xml:space="preserve"> </w:t>
      </w:r>
      <w:r w:rsidRPr="00BC721A">
        <w:rPr>
          <w:rFonts w:ascii="Book Antiqua" w:hAnsi="Book Antiqua"/>
        </w:rPr>
        <w:t>project assignments completed by students in their facilities over the span of the Level II course. The report documents the operating conditions of their building and provides a set of recommendations for improving performance with a focus on energy efficiency. The student presentations offer operators the opportunity to practice personal communication skills, to actively ob</w:t>
      </w:r>
      <w:r w:rsidR="00BE6470">
        <w:rPr>
          <w:rFonts w:ascii="Book Antiqua" w:hAnsi="Book Antiqua"/>
        </w:rPr>
        <w:t xml:space="preserve">serve and listen to classmates’ </w:t>
      </w:r>
      <w:r w:rsidRPr="00BC721A">
        <w:rPr>
          <w:rFonts w:ascii="Book Antiqua" w:hAnsi="Book Antiqua"/>
        </w:rPr>
        <w:t>presentations, and to share feedback with each other. Following presentations, the class will wrap up with a discussion of effective strategies for presenting their reports to management and winning support for their recommendations. Students attending this class will understand how to prepare and deliver an informative and coherent presentation on their building’s performance.</w:t>
      </w:r>
    </w:p>
    <w:p w14:paraId="69876B13" w14:textId="184B8F1B" w:rsidR="00BC721A" w:rsidRDefault="00BC721A" w:rsidP="00F54519">
      <w:pPr>
        <w:autoSpaceDE w:val="0"/>
        <w:autoSpaceDN w:val="0"/>
        <w:adjustRightInd w:val="0"/>
        <w:rPr>
          <w:rFonts w:ascii="Book Antiqua" w:hAnsi="Book Antiqua"/>
          <w:b/>
        </w:rPr>
      </w:pPr>
    </w:p>
    <w:p w14:paraId="25BDB668" w14:textId="7AE4DA63" w:rsidR="00BC721A" w:rsidRDefault="00BC721A" w:rsidP="00F54519">
      <w:pPr>
        <w:autoSpaceDE w:val="0"/>
        <w:autoSpaceDN w:val="0"/>
        <w:adjustRightInd w:val="0"/>
        <w:rPr>
          <w:rFonts w:ascii="Book Antiqua" w:hAnsi="Book Antiqua"/>
          <w:b/>
        </w:rPr>
      </w:pPr>
      <w:r>
        <w:rPr>
          <w:rFonts w:ascii="Book Antiqua" w:hAnsi="Book Antiqua"/>
          <w:b/>
        </w:rPr>
        <w:t>Instructor/Facilitator Role</w:t>
      </w:r>
    </w:p>
    <w:p w14:paraId="389B0B51" w14:textId="4C6180B1" w:rsidR="00BC721A" w:rsidRDefault="0076447E" w:rsidP="00F54519">
      <w:pPr>
        <w:autoSpaceDE w:val="0"/>
        <w:autoSpaceDN w:val="0"/>
        <w:adjustRightInd w:val="0"/>
        <w:rPr>
          <w:rFonts w:ascii="Book Antiqua" w:hAnsi="Book Antiqua"/>
          <w:bCs/>
        </w:rPr>
      </w:pPr>
      <w:r>
        <w:rPr>
          <w:rFonts w:ascii="Book Antiqua" w:hAnsi="Book Antiqua"/>
          <w:bCs/>
        </w:rPr>
        <w:t>The instructor’s responsibility</w:t>
      </w:r>
      <w:r w:rsidR="00BC721A">
        <w:rPr>
          <w:rFonts w:ascii="Book Antiqua" w:hAnsi="Book Antiqua"/>
          <w:bCs/>
        </w:rPr>
        <w:t xml:space="preserve"> </w:t>
      </w:r>
      <w:r w:rsidR="002E4723">
        <w:rPr>
          <w:rFonts w:ascii="Book Antiqua" w:hAnsi="Book Antiqua"/>
          <w:bCs/>
        </w:rPr>
        <w:t xml:space="preserve">in BOC 2005 </w:t>
      </w:r>
      <w:r w:rsidR="00BC721A">
        <w:rPr>
          <w:rFonts w:ascii="Book Antiqua" w:hAnsi="Book Antiqua"/>
          <w:bCs/>
        </w:rPr>
        <w:t xml:space="preserve">is to </w:t>
      </w:r>
      <w:r w:rsidR="002E4723">
        <w:rPr>
          <w:rFonts w:ascii="Book Antiqua" w:hAnsi="Book Antiqua"/>
          <w:bCs/>
        </w:rPr>
        <w:t>guide</w:t>
      </w:r>
      <w:r w:rsidR="00BC721A">
        <w:rPr>
          <w:rFonts w:ascii="Book Antiqua" w:hAnsi="Book Antiqua"/>
          <w:bCs/>
        </w:rPr>
        <w:t xml:space="preserve"> the agenda to ensure </w:t>
      </w:r>
      <w:r w:rsidR="002E4723">
        <w:rPr>
          <w:rFonts w:ascii="Book Antiqua" w:hAnsi="Book Antiqua"/>
          <w:bCs/>
        </w:rPr>
        <w:t>each student has an opportunity to practice presentation skills and to observe and engage with their peers. The content of the curriculum is activity-based</w:t>
      </w:r>
      <w:r w:rsidR="000C1D22">
        <w:rPr>
          <w:rFonts w:ascii="Book Antiqua" w:hAnsi="Book Antiqua"/>
          <w:bCs/>
        </w:rPr>
        <w:t xml:space="preserve">. </w:t>
      </w:r>
      <w:r w:rsidR="002E4723">
        <w:rPr>
          <w:rFonts w:ascii="Book Antiqua" w:hAnsi="Book Antiqua"/>
          <w:bCs/>
        </w:rPr>
        <w:t>The instructor</w:t>
      </w:r>
      <w:r w:rsidR="000C1D22">
        <w:rPr>
          <w:rFonts w:ascii="Book Antiqua" w:hAnsi="Book Antiqua"/>
          <w:bCs/>
        </w:rPr>
        <w:t>’s role is to set up the activities by providing instructions and answering questions, and to wrap up the activities with a concluding summary. Familiarity with the subject matter of building scoping is useful, but subject matter expertise is not required.</w:t>
      </w:r>
    </w:p>
    <w:p w14:paraId="75B3A61F" w14:textId="77777777" w:rsidR="000C1D22" w:rsidRPr="00BC721A" w:rsidRDefault="000C1D22" w:rsidP="00F54519">
      <w:pPr>
        <w:autoSpaceDE w:val="0"/>
        <w:autoSpaceDN w:val="0"/>
        <w:adjustRightInd w:val="0"/>
        <w:rPr>
          <w:rFonts w:ascii="Book Antiqua" w:hAnsi="Book Antiqua"/>
          <w:bCs/>
        </w:rPr>
      </w:pPr>
    </w:p>
    <w:p w14:paraId="2CE6490D" w14:textId="14F3D6E2" w:rsidR="00F54519" w:rsidRPr="007A3C4F" w:rsidRDefault="00F54519" w:rsidP="00F54519">
      <w:pPr>
        <w:autoSpaceDE w:val="0"/>
        <w:autoSpaceDN w:val="0"/>
        <w:adjustRightInd w:val="0"/>
        <w:rPr>
          <w:rFonts w:ascii="Book Antiqua" w:hAnsi="Book Antiqua"/>
          <w:b/>
        </w:rPr>
      </w:pPr>
      <w:r w:rsidRPr="007A3C4F">
        <w:rPr>
          <w:rFonts w:ascii="Book Antiqua" w:hAnsi="Book Antiqua"/>
          <w:b/>
        </w:rPr>
        <w:t>What is the objective of BOC Level II?</w:t>
      </w:r>
    </w:p>
    <w:p w14:paraId="492F5258" w14:textId="77777777" w:rsidR="000F491F" w:rsidRPr="007A3C4F" w:rsidRDefault="00F54519" w:rsidP="000F491F">
      <w:pPr>
        <w:rPr>
          <w:rFonts w:ascii="Book Antiqua" w:hAnsi="Book Antiqua"/>
        </w:rPr>
      </w:pPr>
      <w:r w:rsidRPr="007A3C4F">
        <w:rPr>
          <w:rFonts w:ascii="Book Antiqua" w:hAnsi="Book Antiqua"/>
        </w:rPr>
        <w:t xml:space="preserve">Level II prepares operators to evaluate the operational performance of their buildings with a focus on improving energy efficiency. Operators will learn how to collect and analyze building data </w:t>
      </w:r>
      <w:proofErr w:type="gramStart"/>
      <w:r w:rsidRPr="007A3C4F">
        <w:rPr>
          <w:rFonts w:ascii="Book Antiqua" w:hAnsi="Book Antiqua"/>
        </w:rPr>
        <w:t>in order to</w:t>
      </w:r>
      <w:proofErr w:type="gramEnd"/>
      <w:r w:rsidRPr="007A3C4F">
        <w:rPr>
          <w:rFonts w:ascii="Book Antiqua" w:hAnsi="Book Antiqua"/>
        </w:rPr>
        <w:t xml:space="preserve"> prepare a building walk-through plan to identify opportunities to improve performance. They will apply the data collection and analysis steps to their own building through a 5-part set of project assignments completed between class sessions. </w:t>
      </w:r>
      <w:r w:rsidR="000F491F" w:rsidRPr="007A3C4F">
        <w:rPr>
          <w:rFonts w:ascii="Book Antiqua" w:hAnsi="Book Antiqua"/>
        </w:rPr>
        <w:t xml:space="preserve">The curriculum emphasizes that a building does not need to be certified to be high performing. All buildings </w:t>
      </w:r>
      <w:r w:rsidR="000F491F">
        <w:rPr>
          <w:rFonts w:ascii="Book Antiqua" w:hAnsi="Book Antiqua"/>
        </w:rPr>
        <w:t>can</w:t>
      </w:r>
      <w:r w:rsidR="000F491F" w:rsidRPr="007A3C4F">
        <w:rPr>
          <w:rFonts w:ascii="Book Antiqua" w:hAnsi="Book Antiqua"/>
        </w:rPr>
        <w:t xml:space="preserve"> improve performance. We encourage BOC learners to make their buildings high performers, regardless of whether they pursue certification. </w:t>
      </w:r>
    </w:p>
    <w:p w14:paraId="36D7D573" w14:textId="77777777" w:rsidR="000F491F" w:rsidRDefault="000F491F" w:rsidP="00F54519">
      <w:pPr>
        <w:autoSpaceDE w:val="0"/>
        <w:autoSpaceDN w:val="0"/>
        <w:adjustRightInd w:val="0"/>
        <w:rPr>
          <w:rFonts w:ascii="Book Antiqua" w:hAnsi="Book Antiqua"/>
        </w:rPr>
      </w:pPr>
    </w:p>
    <w:p w14:paraId="198D3504" w14:textId="218CEFCA" w:rsidR="00F54519" w:rsidRPr="007A3C4F" w:rsidRDefault="000F491F" w:rsidP="00F54519">
      <w:pPr>
        <w:autoSpaceDE w:val="0"/>
        <w:autoSpaceDN w:val="0"/>
        <w:adjustRightInd w:val="0"/>
        <w:rPr>
          <w:rFonts w:ascii="Book Antiqua" w:hAnsi="Book Antiqua"/>
          <w:color w:val="FF0000"/>
        </w:rPr>
      </w:pPr>
      <w:r>
        <w:rPr>
          <w:rFonts w:ascii="Book Antiqua" w:hAnsi="Book Antiqua"/>
        </w:rPr>
        <w:t>A</w:t>
      </w:r>
      <w:r w:rsidR="00F54519" w:rsidRPr="007A3C4F">
        <w:rPr>
          <w:rFonts w:ascii="Book Antiqua" w:hAnsi="Book Antiqua"/>
        </w:rPr>
        <w:t xml:space="preserve"> list of the 6 core classes that comprise the Level II course series is in the table below.</w:t>
      </w:r>
    </w:p>
    <w:p w14:paraId="5937A442" w14:textId="77777777" w:rsidR="00F54519" w:rsidRPr="007A3C4F" w:rsidRDefault="00F54519" w:rsidP="00F54519">
      <w:pPr>
        <w:rPr>
          <w:rFonts w:ascii="Book Antiqua" w:hAnsi="Book Antiqua"/>
          <w:b/>
        </w:rPr>
      </w:pPr>
    </w:p>
    <w:tbl>
      <w:tblPr>
        <w:tblStyle w:val="TableGrid"/>
        <w:tblW w:w="8730" w:type="dxa"/>
        <w:tblInd w:w="378" w:type="dxa"/>
        <w:tblLayout w:type="fixed"/>
        <w:tblLook w:val="04A0" w:firstRow="1" w:lastRow="0" w:firstColumn="1" w:lastColumn="0" w:noHBand="0" w:noVBand="1"/>
      </w:tblPr>
      <w:tblGrid>
        <w:gridCol w:w="8730"/>
      </w:tblGrid>
      <w:tr w:rsidR="00F54519" w:rsidRPr="007A3C4F" w14:paraId="329CDB31" w14:textId="77777777" w:rsidTr="00F54519">
        <w:tc>
          <w:tcPr>
            <w:tcW w:w="8730" w:type="dxa"/>
          </w:tcPr>
          <w:p w14:paraId="219A2C29" w14:textId="5392ED54" w:rsidR="00F54519" w:rsidRPr="007A3C4F" w:rsidRDefault="00F54519" w:rsidP="00231F60">
            <w:pPr>
              <w:rPr>
                <w:rFonts w:ascii="Book Antiqua" w:hAnsi="Book Antiqua" w:cs="Times New Roman"/>
                <w:sz w:val="24"/>
                <w:szCs w:val="24"/>
              </w:rPr>
            </w:pPr>
            <w:r w:rsidRPr="007A3C4F">
              <w:rPr>
                <w:rFonts w:ascii="Book Antiqua" w:hAnsi="Book Antiqua" w:cs="Times New Roman"/>
                <w:b/>
                <w:sz w:val="24"/>
                <w:szCs w:val="24"/>
              </w:rPr>
              <w:t>BOC Level II Class List</w:t>
            </w:r>
          </w:p>
        </w:tc>
      </w:tr>
      <w:tr w:rsidR="00F54519" w:rsidRPr="007A3C4F" w14:paraId="1B163603" w14:textId="77777777" w:rsidTr="00F54519">
        <w:tc>
          <w:tcPr>
            <w:tcW w:w="8730" w:type="dxa"/>
          </w:tcPr>
          <w:p w14:paraId="4873BC93" w14:textId="77777777" w:rsidR="00F54519" w:rsidRPr="007A3C4F" w:rsidRDefault="00F54519" w:rsidP="00231F60">
            <w:pPr>
              <w:rPr>
                <w:rFonts w:ascii="Book Antiqua" w:hAnsi="Book Antiqua" w:cs="Times New Roman"/>
                <w:sz w:val="24"/>
                <w:szCs w:val="24"/>
              </w:rPr>
            </w:pPr>
            <w:r w:rsidRPr="007A3C4F">
              <w:rPr>
                <w:rFonts w:ascii="Book Antiqua" w:hAnsi="Book Antiqua" w:cs="Times New Roman"/>
                <w:sz w:val="24"/>
                <w:szCs w:val="24"/>
              </w:rPr>
              <w:t>2001-A – Scoping Your Building for Operational Improvements (Part 1)</w:t>
            </w:r>
          </w:p>
        </w:tc>
      </w:tr>
      <w:tr w:rsidR="00F54519" w:rsidRPr="007A3C4F" w14:paraId="57153DC3" w14:textId="77777777" w:rsidTr="00F54519">
        <w:tc>
          <w:tcPr>
            <w:tcW w:w="8730" w:type="dxa"/>
          </w:tcPr>
          <w:p w14:paraId="3E22C611" w14:textId="77777777" w:rsidR="00F54519" w:rsidRPr="007A3C4F" w:rsidRDefault="00F54519" w:rsidP="00231F60">
            <w:pPr>
              <w:rPr>
                <w:rFonts w:ascii="Book Antiqua" w:hAnsi="Book Antiqua" w:cs="Times New Roman"/>
                <w:sz w:val="24"/>
                <w:szCs w:val="24"/>
              </w:rPr>
            </w:pPr>
            <w:r w:rsidRPr="007A3C4F">
              <w:rPr>
                <w:rFonts w:ascii="Book Antiqua" w:hAnsi="Book Antiqua" w:cs="Times New Roman"/>
                <w:sz w:val="24"/>
                <w:szCs w:val="24"/>
              </w:rPr>
              <w:t>2001-B - Scoping Your Building for Operational Improvements (Part 2)</w:t>
            </w:r>
          </w:p>
        </w:tc>
      </w:tr>
      <w:tr w:rsidR="00F54519" w:rsidRPr="007A3C4F" w14:paraId="4EFDF375" w14:textId="77777777" w:rsidTr="00F54519">
        <w:tc>
          <w:tcPr>
            <w:tcW w:w="8730" w:type="dxa"/>
          </w:tcPr>
          <w:p w14:paraId="47E59E7D" w14:textId="5AC1C5EB" w:rsidR="00F54519" w:rsidRPr="007A3C4F" w:rsidRDefault="00F54519" w:rsidP="00F54519">
            <w:pPr>
              <w:rPr>
                <w:rFonts w:ascii="Book Antiqua" w:hAnsi="Book Antiqua" w:cs="Times New Roman"/>
                <w:sz w:val="24"/>
                <w:szCs w:val="24"/>
              </w:rPr>
            </w:pPr>
            <w:r w:rsidRPr="007A3C4F">
              <w:rPr>
                <w:rFonts w:ascii="Book Antiqua" w:hAnsi="Book Antiqua" w:cs="Times New Roman"/>
                <w:sz w:val="24"/>
                <w:szCs w:val="24"/>
              </w:rPr>
              <w:t xml:space="preserve">2002 – </w:t>
            </w:r>
            <w:r w:rsidR="000C1D22">
              <w:rPr>
                <w:rFonts w:ascii="Book Antiqua" w:hAnsi="Book Antiqua" w:cs="Times New Roman"/>
                <w:sz w:val="24"/>
                <w:szCs w:val="24"/>
              </w:rPr>
              <w:t>Optimizing HVAC Controls for Energy Efficiency</w:t>
            </w:r>
          </w:p>
        </w:tc>
      </w:tr>
      <w:tr w:rsidR="00F54519" w:rsidRPr="007A3C4F" w14:paraId="45E20D7F" w14:textId="77777777" w:rsidTr="00F54519">
        <w:tc>
          <w:tcPr>
            <w:tcW w:w="8730" w:type="dxa"/>
          </w:tcPr>
          <w:p w14:paraId="7F71A55E" w14:textId="4A8237FA" w:rsidR="00F54519" w:rsidRPr="007A3C4F" w:rsidRDefault="00F54519" w:rsidP="00231F60">
            <w:pPr>
              <w:rPr>
                <w:rFonts w:ascii="Book Antiqua" w:hAnsi="Book Antiqua" w:cs="Times New Roman"/>
                <w:sz w:val="24"/>
                <w:szCs w:val="24"/>
              </w:rPr>
            </w:pPr>
            <w:r w:rsidRPr="007A3C4F">
              <w:rPr>
                <w:rFonts w:ascii="Book Antiqua" w:hAnsi="Book Antiqua" w:cs="Times New Roman"/>
                <w:sz w:val="24"/>
                <w:szCs w:val="24"/>
              </w:rPr>
              <w:t xml:space="preserve">2003 – </w:t>
            </w:r>
            <w:r w:rsidR="000C1D22">
              <w:rPr>
                <w:rFonts w:ascii="Book Antiqua" w:hAnsi="Book Antiqua" w:cs="Times New Roman"/>
                <w:sz w:val="24"/>
                <w:szCs w:val="24"/>
              </w:rPr>
              <w:t>Introduction to Building Commissioning</w:t>
            </w:r>
          </w:p>
        </w:tc>
      </w:tr>
      <w:tr w:rsidR="00F54519" w:rsidRPr="007A3C4F" w14:paraId="24708F72" w14:textId="77777777" w:rsidTr="00F54519">
        <w:tc>
          <w:tcPr>
            <w:tcW w:w="8730" w:type="dxa"/>
          </w:tcPr>
          <w:p w14:paraId="0C2C8ED7" w14:textId="58C238CD" w:rsidR="00F54519" w:rsidRPr="007A3C4F" w:rsidRDefault="00F54519" w:rsidP="00231F60">
            <w:pPr>
              <w:rPr>
                <w:rFonts w:ascii="Book Antiqua" w:hAnsi="Book Antiqua" w:cs="Times New Roman"/>
                <w:color w:val="984806" w:themeColor="accent6" w:themeShade="80"/>
                <w:sz w:val="24"/>
                <w:szCs w:val="24"/>
              </w:rPr>
            </w:pPr>
            <w:r w:rsidRPr="007A3C4F">
              <w:rPr>
                <w:rFonts w:ascii="Book Antiqua" w:hAnsi="Book Antiqua" w:cs="Times New Roman"/>
                <w:sz w:val="24"/>
                <w:szCs w:val="24"/>
              </w:rPr>
              <w:t xml:space="preserve">2004 </w:t>
            </w:r>
            <w:r w:rsidR="000C1D22">
              <w:rPr>
                <w:rFonts w:ascii="Book Antiqua" w:hAnsi="Book Antiqua" w:cs="Times New Roman"/>
                <w:sz w:val="24"/>
                <w:szCs w:val="24"/>
              </w:rPr>
              <w:t>–</w:t>
            </w:r>
            <w:r w:rsidRPr="007A3C4F">
              <w:rPr>
                <w:rFonts w:ascii="Book Antiqua" w:hAnsi="Book Antiqua" w:cs="Times New Roman"/>
                <w:sz w:val="24"/>
                <w:szCs w:val="24"/>
              </w:rPr>
              <w:t xml:space="preserve"> </w:t>
            </w:r>
            <w:r w:rsidR="000C1D22">
              <w:rPr>
                <w:rFonts w:ascii="Book Antiqua" w:hAnsi="Book Antiqua" w:cs="Times New Roman"/>
                <w:sz w:val="24"/>
                <w:szCs w:val="24"/>
              </w:rPr>
              <w:t>Water Efficiency for Building Operators</w:t>
            </w:r>
          </w:p>
        </w:tc>
      </w:tr>
      <w:tr w:rsidR="00F54519" w:rsidRPr="007A3C4F" w14:paraId="1D912106" w14:textId="77777777" w:rsidTr="00F54519">
        <w:tc>
          <w:tcPr>
            <w:tcW w:w="8730" w:type="dxa"/>
          </w:tcPr>
          <w:p w14:paraId="49E2D1A2" w14:textId="54EF8832" w:rsidR="00F54519" w:rsidRPr="007A3C4F" w:rsidRDefault="000C1D22" w:rsidP="00F54519">
            <w:pPr>
              <w:rPr>
                <w:rFonts w:ascii="Book Antiqua" w:hAnsi="Book Antiqua" w:cs="Times New Roman"/>
                <w:i/>
                <w:sz w:val="24"/>
                <w:szCs w:val="24"/>
              </w:rPr>
            </w:pPr>
            <w:r w:rsidRPr="007A3C4F">
              <w:rPr>
                <w:rFonts w:ascii="Book Antiqua" w:hAnsi="Book Antiqua" w:cs="Times New Roman"/>
                <w:sz w:val="24"/>
                <w:szCs w:val="24"/>
              </w:rPr>
              <w:t>2000 series – Supplemental Class</w:t>
            </w:r>
          </w:p>
        </w:tc>
      </w:tr>
      <w:tr w:rsidR="00F54519" w:rsidRPr="007A3C4F" w14:paraId="74FBC066" w14:textId="77777777" w:rsidTr="00F54519">
        <w:tc>
          <w:tcPr>
            <w:tcW w:w="8730" w:type="dxa"/>
          </w:tcPr>
          <w:p w14:paraId="24809C5F" w14:textId="0CD236D5" w:rsidR="00F54519" w:rsidRPr="007A3C4F" w:rsidRDefault="000C1D22" w:rsidP="00231F60">
            <w:pPr>
              <w:rPr>
                <w:rFonts w:ascii="Book Antiqua" w:hAnsi="Book Antiqua" w:cs="Times New Roman"/>
                <w:sz w:val="24"/>
                <w:szCs w:val="24"/>
              </w:rPr>
            </w:pPr>
            <w:r w:rsidRPr="007A3C4F">
              <w:rPr>
                <w:rFonts w:ascii="Book Antiqua" w:hAnsi="Book Antiqua" w:cs="Times New Roman"/>
                <w:sz w:val="24"/>
                <w:szCs w:val="24"/>
              </w:rPr>
              <w:t xml:space="preserve">2005 - Project Peer Exchange Day: </w:t>
            </w:r>
            <w:r>
              <w:rPr>
                <w:rFonts w:ascii="Book Antiqua" w:hAnsi="Book Antiqua" w:cs="Times New Roman"/>
                <w:i/>
                <w:sz w:val="24"/>
                <w:szCs w:val="24"/>
              </w:rPr>
              <w:t>Presenting your final report</w:t>
            </w:r>
          </w:p>
        </w:tc>
      </w:tr>
    </w:tbl>
    <w:p w14:paraId="79110BBA" w14:textId="77777777" w:rsidR="00F54519" w:rsidRPr="007A3C4F" w:rsidRDefault="00F54519" w:rsidP="00F54519">
      <w:pPr>
        <w:rPr>
          <w:rFonts w:ascii="Book Antiqua" w:hAnsi="Book Antiqua"/>
        </w:rPr>
      </w:pPr>
    </w:p>
    <w:p w14:paraId="01BF7457" w14:textId="77777777" w:rsidR="00F54519" w:rsidRPr="007A3C4F" w:rsidRDefault="00F54519" w:rsidP="00F54519">
      <w:pPr>
        <w:rPr>
          <w:rFonts w:ascii="Book Antiqua" w:hAnsi="Book Antiqua"/>
          <w:b/>
        </w:rPr>
      </w:pPr>
    </w:p>
    <w:p w14:paraId="46A54E98" w14:textId="77777777" w:rsidR="00F54519" w:rsidRPr="007A3C4F" w:rsidRDefault="00F54519" w:rsidP="00F54519">
      <w:pPr>
        <w:rPr>
          <w:rFonts w:ascii="Book Antiqua" w:hAnsi="Book Antiqua"/>
          <w:b/>
        </w:rPr>
      </w:pPr>
      <w:r w:rsidRPr="007A3C4F">
        <w:rPr>
          <w:rFonts w:ascii="Book Antiqua" w:hAnsi="Book Antiqua"/>
          <w:b/>
        </w:rPr>
        <w:t>Who is the audience?</w:t>
      </w:r>
    </w:p>
    <w:p w14:paraId="4EC4F628" w14:textId="77777777" w:rsidR="00F54519" w:rsidRPr="007A3C4F" w:rsidRDefault="00F54519" w:rsidP="00F54519">
      <w:pPr>
        <w:autoSpaceDE w:val="0"/>
        <w:autoSpaceDN w:val="0"/>
        <w:adjustRightInd w:val="0"/>
        <w:rPr>
          <w:rFonts w:ascii="Book Antiqua" w:hAnsi="Book Antiqua"/>
        </w:rPr>
      </w:pPr>
      <w:r w:rsidRPr="007A3C4F">
        <w:rPr>
          <w:rFonts w:ascii="Book Antiqua" w:hAnsi="Book Antiqua"/>
        </w:rPr>
        <w:t xml:space="preserve">Level II learners are building operating engineers and maintenance personnel with responsibility for optimizing building operations, maximizing cost savings, or are involved in energy management or sustainability programs to improve their building’s performance. These learners may not have a </w:t>
      </w:r>
      <w:proofErr w:type="gramStart"/>
      <w:r w:rsidRPr="007A3C4F">
        <w:rPr>
          <w:rFonts w:ascii="Book Antiqua" w:hAnsi="Book Antiqua"/>
        </w:rPr>
        <w:t>high performance</w:t>
      </w:r>
      <w:proofErr w:type="gramEnd"/>
      <w:r w:rsidRPr="007A3C4F">
        <w:rPr>
          <w:rFonts w:ascii="Book Antiqua" w:hAnsi="Book Antiqua"/>
        </w:rPr>
        <w:t xml:space="preserve"> building but are interested in knowing more about the technologies and practices to improve performance. Others may have a </w:t>
      </w:r>
      <w:proofErr w:type="gramStart"/>
      <w:r w:rsidRPr="007A3C4F">
        <w:rPr>
          <w:rFonts w:ascii="Book Antiqua" w:hAnsi="Book Antiqua"/>
        </w:rPr>
        <w:t>high performance</w:t>
      </w:r>
      <w:proofErr w:type="gramEnd"/>
      <w:r w:rsidRPr="007A3C4F">
        <w:rPr>
          <w:rFonts w:ascii="Book Antiqua" w:hAnsi="Book Antiqua"/>
        </w:rPr>
        <w:t xml:space="preserve"> building that isn’t working correctly and are looking for ways to improve performance.</w:t>
      </w:r>
    </w:p>
    <w:p w14:paraId="624FEAA9" w14:textId="5085B7B8" w:rsidR="0013764B" w:rsidRPr="007A3C4F" w:rsidRDefault="00D34FE5" w:rsidP="0013764B">
      <w:pPr>
        <w:pStyle w:val="Heading2"/>
        <w:numPr>
          <w:ilvl w:val="0"/>
          <w:numId w:val="0"/>
        </w:numPr>
        <w:spacing w:before="240"/>
        <w:rPr>
          <w:sz w:val="24"/>
        </w:rPr>
      </w:pPr>
      <w:r w:rsidRPr="007A3C4F">
        <w:rPr>
          <w:sz w:val="24"/>
        </w:rPr>
        <w:t>Curriculum</w:t>
      </w:r>
      <w:r w:rsidR="0013764B" w:rsidRPr="007A3C4F">
        <w:rPr>
          <w:sz w:val="24"/>
        </w:rPr>
        <w:t xml:space="preserve"> Materials</w:t>
      </w:r>
      <w:r w:rsidR="000C1D22">
        <w:rPr>
          <w:sz w:val="24"/>
        </w:rPr>
        <w:t xml:space="preserve"> &amp; Preparation</w:t>
      </w:r>
    </w:p>
    <w:p w14:paraId="2263B42B" w14:textId="690A81C7" w:rsidR="00F54519" w:rsidRPr="007A3C4F" w:rsidRDefault="000C1D22" w:rsidP="0013764B">
      <w:pPr>
        <w:pStyle w:val="BodyText2"/>
        <w:ind w:left="0"/>
        <w:rPr>
          <w:rFonts w:ascii="Book Antiqua" w:hAnsi="Book Antiqua"/>
          <w:sz w:val="24"/>
        </w:rPr>
      </w:pPr>
      <w:r>
        <w:rPr>
          <w:rFonts w:ascii="Book Antiqua" w:hAnsi="Book Antiqua"/>
          <w:sz w:val="24"/>
        </w:rPr>
        <w:t xml:space="preserve">The </w:t>
      </w:r>
      <w:r w:rsidR="00F54519" w:rsidRPr="007A3C4F">
        <w:rPr>
          <w:rFonts w:ascii="Book Antiqua" w:hAnsi="Book Antiqua"/>
          <w:sz w:val="24"/>
        </w:rPr>
        <w:t xml:space="preserve">BOC </w:t>
      </w:r>
      <w:r>
        <w:rPr>
          <w:rFonts w:ascii="Book Antiqua" w:hAnsi="Book Antiqua"/>
          <w:sz w:val="24"/>
        </w:rPr>
        <w:t xml:space="preserve">2005 </w:t>
      </w:r>
      <w:r w:rsidR="00F54519" w:rsidRPr="007A3C4F">
        <w:rPr>
          <w:rFonts w:ascii="Book Antiqua" w:hAnsi="Book Antiqua"/>
          <w:sz w:val="24"/>
        </w:rPr>
        <w:t>curriculum is comprised of the following components. Instructors are encouraged to review all materials in preparation for teaching. Questions or concerns, if any, about the content or application of the curriculum should be addressed with your course manager two or more weeks in advance of your scheduled teaching date.</w:t>
      </w:r>
    </w:p>
    <w:p w14:paraId="454742CB" w14:textId="77777777" w:rsidR="00F54519" w:rsidRPr="007A3C4F" w:rsidRDefault="00F54519" w:rsidP="0013764B">
      <w:pPr>
        <w:pStyle w:val="BodyText2"/>
        <w:ind w:left="0"/>
        <w:rPr>
          <w:rFonts w:ascii="Book Antiqua" w:hAnsi="Book Antiqua"/>
          <w:sz w:val="24"/>
        </w:rPr>
      </w:pPr>
    </w:p>
    <w:p w14:paraId="59DA35FE" w14:textId="63978F93"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Outline</w:t>
      </w:r>
    </w:p>
    <w:p w14:paraId="486BE2ED" w14:textId="29B33534"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 xml:space="preserve">Instructor </w:t>
      </w:r>
      <w:r w:rsidR="00415562" w:rsidRPr="007A3C4F">
        <w:rPr>
          <w:rFonts w:ascii="Book Antiqua" w:hAnsi="Book Antiqua"/>
          <w:sz w:val="24"/>
        </w:rPr>
        <w:t>n</w:t>
      </w:r>
      <w:r w:rsidRPr="007A3C4F">
        <w:rPr>
          <w:rFonts w:ascii="Book Antiqua" w:hAnsi="Book Antiqua"/>
          <w:sz w:val="24"/>
        </w:rPr>
        <w:t>otes</w:t>
      </w:r>
    </w:p>
    <w:p w14:paraId="4C5B0A20" w14:textId="463290C7"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Slide presentation</w:t>
      </w:r>
    </w:p>
    <w:p w14:paraId="75C29DF4" w14:textId="3A2CF48A" w:rsidR="00F54519" w:rsidRDefault="00415562" w:rsidP="007A3C4F">
      <w:pPr>
        <w:pStyle w:val="BodyText2"/>
        <w:numPr>
          <w:ilvl w:val="0"/>
          <w:numId w:val="41"/>
        </w:numPr>
        <w:rPr>
          <w:rFonts w:ascii="Book Antiqua" w:hAnsi="Book Antiqua"/>
          <w:sz w:val="24"/>
        </w:rPr>
      </w:pPr>
      <w:r w:rsidRPr="007A3C4F">
        <w:rPr>
          <w:rFonts w:ascii="Book Antiqua" w:hAnsi="Book Antiqua"/>
          <w:sz w:val="24"/>
        </w:rPr>
        <w:t>Learner a</w:t>
      </w:r>
      <w:r w:rsidR="00F54519" w:rsidRPr="007A3C4F">
        <w:rPr>
          <w:rFonts w:ascii="Book Antiqua" w:hAnsi="Book Antiqua"/>
          <w:sz w:val="24"/>
        </w:rPr>
        <w:t>ctivities</w:t>
      </w:r>
    </w:p>
    <w:p w14:paraId="5015203F" w14:textId="63FDAA7C" w:rsidR="00A27654" w:rsidRDefault="000C1D22" w:rsidP="007A3C4F">
      <w:pPr>
        <w:pStyle w:val="BodyText2"/>
        <w:numPr>
          <w:ilvl w:val="0"/>
          <w:numId w:val="41"/>
        </w:numPr>
        <w:rPr>
          <w:rFonts w:ascii="Book Antiqua" w:hAnsi="Book Antiqua"/>
          <w:sz w:val="24"/>
        </w:rPr>
      </w:pPr>
      <w:r>
        <w:rPr>
          <w:rFonts w:ascii="Book Antiqua" w:hAnsi="Book Antiqua"/>
          <w:sz w:val="24"/>
        </w:rPr>
        <w:t>Level II Project Workbook</w:t>
      </w:r>
    </w:p>
    <w:p w14:paraId="585A380A" w14:textId="1824C9C0" w:rsidR="00CD72E1" w:rsidRDefault="00CD72E1" w:rsidP="00CD72E1">
      <w:pPr>
        <w:pStyle w:val="BodyText2"/>
        <w:ind w:left="0"/>
        <w:rPr>
          <w:rFonts w:ascii="Book Antiqua" w:hAnsi="Book Antiqua"/>
          <w:sz w:val="24"/>
        </w:rPr>
      </w:pPr>
    </w:p>
    <w:p w14:paraId="0B4CDEED" w14:textId="77777777" w:rsidR="005B1BF1" w:rsidRPr="005B1BF1" w:rsidRDefault="005B1BF1" w:rsidP="00CD72E1">
      <w:pPr>
        <w:pStyle w:val="BodyText2"/>
        <w:ind w:left="0"/>
        <w:rPr>
          <w:rFonts w:ascii="Book Antiqua" w:hAnsi="Book Antiqua"/>
          <w:b/>
          <w:bCs/>
          <w:sz w:val="24"/>
        </w:rPr>
      </w:pPr>
      <w:r w:rsidRPr="005B1BF1">
        <w:rPr>
          <w:rFonts w:ascii="Book Antiqua" w:hAnsi="Book Antiqua"/>
          <w:b/>
          <w:bCs/>
          <w:sz w:val="24"/>
        </w:rPr>
        <w:t>Test</w:t>
      </w:r>
    </w:p>
    <w:p w14:paraId="72E04B32" w14:textId="2BB889B4" w:rsidR="00CD72E1" w:rsidRDefault="00CD72E1" w:rsidP="00CD72E1">
      <w:pPr>
        <w:pStyle w:val="BodyText2"/>
        <w:ind w:left="0"/>
        <w:rPr>
          <w:rFonts w:ascii="Book Antiqua" w:hAnsi="Book Antiqua"/>
          <w:sz w:val="24"/>
        </w:rPr>
      </w:pPr>
      <w:r>
        <w:rPr>
          <w:rFonts w:ascii="Book Antiqua" w:hAnsi="Book Antiqua"/>
          <w:sz w:val="24"/>
        </w:rPr>
        <w:t>There is no test for BOC 2005.</w:t>
      </w:r>
      <w:r w:rsidR="005B1BF1">
        <w:rPr>
          <w:rFonts w:ascii="Book Antiqua" w:hAnsi="Book Antiqua"/>
          <w:sz w:val="24"/>
        </w:rPr>
        <w:t xml:space="preserve"> Students will receive a Pass/Fail grade for the class. </w:t>
      </w:r>
      <w:proofErr w:type="gramStart"/>
      <w:r w:rsidR="005B1BF1">
        <w:rPr>
          <w:rFonts w:ascii="Book Antiqua" w:hAnsi="Book Antiqua"/>
          <w:sz w:val="24"/>
        </w:rPr>
        <w:t>In order to</w:t>
      </w:r>
      <w:proofErr w:type="gramEnd"/>
      <w:r w:rsidR="005B1BF1">
        <w:rPr>
          <w:rFonts w:ascii="Book Antiqua" w:hAnsi="Book Antiqua"/>
          <w:sz w:val="24"/>
        </w:rPr>
        <w:t xml:space="preserve"> receive a passing grade, students must satisfy the following requirements. </w:t>
      </w:r>
      <w:r w:rsidR="00851B25">
        <w:rPr>
          <w:rFonts w:ascii="Book Antiqua" w:hAnsi="Book Antiqua"/>
          <w:sz w:val="24"/>
        </w:rPr>
        <w:t>Failure to complete these requirements will result in a failing grade.</w:t>
      </w:r>
    </w:p>
    <w:p w14:paraId="4505E51D" w14:textId="0E3375F6" w:rsidR="005B1BF1" w:rsidRDefault="005B1BF1" w:rsidP="00CD72E1">
      <w:pPr>
        <w:pStyle w:val="BodyText2"/>
        <w:ind w:left="0"/>
        <w:rPr>
          <w:rFonts w:ascii="Book Antiqua" w:hAnsi="Book Antiqua"/>
          <w:sz w:val="24"/>
        </w:rPr>
      </w:pPr>
    </w:p>
    <w:p w14:paraId="67410B79" w14:textId="6D7CA872" w:rsidR="005B1BF1" w:rsidRDefault="005B1BF1" w:rsidP="005B1BF1">
      <w:pPr>
        <w:pStyle w:val="BodyText2"/>
        <w:numPr>
          <w:ilvl w:val="0"/>
          <w:numId w:val="42"/>
        </w:numPr>
        <w:rPr>
          <w:rFonts w:ascii="Book Antiqua" w:hAnsi="Book Antiqua"/>
          <w:sz w:val="24"/>
        </w:rPr>
      </w:pPr>
      <w:r>
        <w:rPr>
          <w:rFonts w:ascii="Book Antiqua" w:hAnsi="Book Antiqua"/>
          <w:sz w:val="24"/>
        </w:rPr>
        <w:t>Attend the class.</w:t>
      </w:r>
    </w:p>
    <w:p w14:paraId="31670C54" w14:textId="6257063D" w:rsidR="005B1BF1" w:rsidRDefault="005B1BF1" w:rsidP="005B1BF1">
      <w:pPr>
        <w:pStyle w:val="BodyText2"/>
        <w:numPr>
          <w:ilvl w:val="0"/>
          <w:numId w:val="42"/>
        </w:numPr>
        <w:rPr>
          <w:rFonts w:ascii="Book Antiqua" w:hAnsi="Book Antiqua"/>
          <w:sz w:val="24"/>
        </w:rPr>
      </w:pPr>
      <w:r>
        <w:rPr>
          <w:rFonts w:ascii="Book Antiqua" w:hAnsi="Book Antiqua"/>
          <w:sz w:val="24"/>
        </w:rPr>
        <w:t>Prepare and deliver a 10-minute presentation on their building scoping report.</w:t>
      </w:r>
    </w:p>
    <w:p w14:paraId="0ECE42DD" w14:textId="6292C433" w:rsidR="005B1BF1" w:rsidRPr="007A3C4F" w:rsidRDefault="005B1BF1" w:rsidP="005B1BF1">
      <w:pPr>
        <w:pStyle w:val="BodyText2"/>
        <w:numPr>
          <w:ilvl w:val="0"/>
          <w:numId w:val="42"/>
        </w:numPr>
        <w:rPr>
          <w:rFonts w:ascii="Book Antiqua" w:hAnsi="Book Antiqua"/>
          <w:sz w:val="24"/>
        </w:rPr>
      </w:pPr>
      <w:r>
        <w:rPr>
          <w:rFonts w:ascii="Book Antiqua" w:hAnsi="Book Antiqua"/>
          <w:sz w:val="24"/>
        </w:rPr>
        <w:t>Complete a Notes Sheet Handout for each presenter and submit the sheet to the instructor.</w:t>
      </w:r>
    </w:p>
    <w:p w14:paraId="31338FCE" w14:textId="77777777" w:rsidR="00F54519" w:rsidRPr="007A3C4F" w:rsidRDefault="00F54519" w:rsidP="0013764B">
      <w:pPr>
        <w:pStyle w:val="BodyText2"/>
        <w:ind w:left="0"/>
        <w:rPr>
          <w:rFonts w:ascii="Book Antiqua" w:hAnsi="Book Antiqua"/>
          <w:sz w:val="24"/>
        </w:rPr>
      </w:pPr>
    </w:p>
    <w:p w14:paraId="1CF68ABE" w14:textId="06E34A6C" w:rsidR="00CD72E1" w:rsidRDefault="00D34FE5" w:rsidP="0013764B">
      <w:pPr>
        <w:pStyle w:val="BodyText2"/>
        <w:ind w:left="0"/>
        <w:rPr>
          <w:rFonts w:ascii="Book Antiqua" w:hAnsi="Book Antiqua"/>
          <w:sz w:val="24"/>
        </w:rPr>
      </w:pPr>
      <w:r w:rsidRPr="007A3C4F">
        <w:rPr>
          <w:rFonts w:ascii="Book Antiqua" w:hAnsi="Book Antiqua"/>
          <w:b/>
          <w:sz w:val="24"/>
        </w:rPr>
        <w:t>Learner</w:t>
      </w:r>
      <w:r w:rsidR="0013764B" w:rsidRPr="007A3C4F">
        <w:rPr>
          <w:rFonts w:ascii="Book Antiqua" w:hAnsi="Book Antiqua"/>
          <w:b/>
          <w:sz w:val="24"/>
        </w:rPr>
        <w:t xml:space="preserve"> Materials</w:t>
      </w:r>
    </w:p>
    <w:p w14:paraId="505B9047" w14:textId="58AAB5CC" w:rsidR="00CD72E1" w:rsidRPr="007A3C4F" w:rsidRDefault="00CD72E1" w:rsidP="0013764B">
      <w:pPr>
        <w:pStyle w:val="BodyText2"/>
        <w:ind w:left="0"/>
        <w:rPr>
          <w:rFonts w:ascii="Book Antiqua" w:hAnsi="Book Antiqua"/>
          <w:sz w:val="24"/>
        </w:rPr>
      </w:pPr>
      <w:r>
        <w:rPr>
          <w:rFonts w:ascii="Book Antiqua" w:hAnsi="Book Antiqua"/>
          <w:sz w:val="24"/>
        </w:rPr>
        <w:t xml:space="preserve">There are two handout </w:t>
      </w:r>
      <w:r w:rsidR="00D750DA">
        <w:rPr>
          <w:rFonts w:ascii="Book Antiqua" w:hAnsi="Book Antiqua"/>
          <w:sz w:val="24"/>
        </w:rPr>
        <w:t>document</w:t>
      </w:r>
      <w:r w:rsidR="00D750DA">
        <w:rPr>
          <w:rFonts w:ascii="Book Antiqua" w:hAnsi="Book Antiqua"/>
          <w:sz w:val="24"/>
        </w:rPr>
        <w:t>s</w:t>
      </w:r>
      <w:r>
        <w:rPr>
          <w:rFonts w:ascii="Book Antiqua" w:hAnsi="Book Antiqua"/>
          <w:sz w:val="24"/>
        </w:rPr>
        <w:t>. One is a set of notes sheets for students to note their observations during the peer presentations. The other is a class evaluation form completed at the end of the end to provide feedback to the BOC administrator.</w:t>
      </w:r>
    </w:p>
    <w:p w14:paraId="2D1B8697" w14:textId="77777777" w:rsidR="0013764B" w:rsidRPr="007A3C4F" w:rsidRDefault="0013764B" w:rsidP="0013764B">
      <w:pPr>
        <w:pStyle w:val="BodyText2"/>
        <w:ind w:left="0"/>
        <w:rPr>
          <w:rFonts w:ascii="Book Antiqua" w:hAnsi="Book Antiqua"/>
          <w:b/>
          <w:sz w:val="24"/>
        </w:rPr>
      </w:pPr>
    </w:p>
    <w:p w14:paraId="364B9B74" w14:textId="77777777" w:rsidR="0013764B" w:rsidRPr="00B011A9" w:rsidRDefault="0013764B" w:rsidP="0013764B">
      <w:pPr>
        <w:pStyle w:val="BodyText2"/>
        <w:spacing w:before="120"/>
        <w:ind w:left="0"/>
        <w:rPr>
          <w:rFonts w:ascii="Book Antiqua" w:hAnsi="Book Antiqua"/>
          <w:b/>
          <w:sz w:val="24"/>
        </w:rPr>
      </w:pPr>
      <w:r w:rsidRPr="00B011A9">
        <w:rPr>
          <w:rFonts w:ascii="Book Antiqua" w:hAnsi="Book Antiqua"/>
          <w:b/>
          <w:sz w:val="24"/>
        </w:rPr>
        <w:t>Evaluation</w:t>
      </w:r>
    </w:p>
    <w:p w14:paraId="0D9783F1" w14:textId="21588F38" w:rsidR="0013764B" w:rsidRDefault="0013764B" w:rsidP="0013764B">
      <w:pPr>
        <w:pStyle w:val="BodyText2"/>
        <w:ind w:left="0"/>
        <w:rPr>
          <w:rFonts w:ascii="Book Antiqua" w:hAnsi="Book Antiqua"/>
          <w:sz w:val="24"/>
        </w:rPr>
      </w:pPr>
      <w:r>
        <w:rPr>
          <w:rFonts w:ascii="Book Antiqua" w:hAnsi="Book Antiqua"/>
          <w:sz w:val="24"/>
        </w:rPr>
        <w:t xml:space="preserve">At the end of class, all participants will complete a </w:t>
      </w:r>
      <w:r>
        <w:rPr>
          <w:rFonts w:ascii="Book Antiqua" w:hAnsi="Book Antiqua"/>
          <w:i/>
          <w:sz w:val="24"/>
        </w:rPr>
        <w:t>Class Evaluation</w:t>
      </w:r>
      <w:r>
        <w:rPr>
          <w:rFonts w:ascii="Book Antiqua" w:hAnsi="Book Antiqua"/>
          <w:sz w:val="24"/>
        </w:rPr>
        <w:t xml:space="preserve"> form. The evaluation is designed to collect information about the class content, instruction, and future interest in topics. The information is used by </w:t>
      </w:r>
      <w:r w:rsidR="00CD72E1">
        <w:rPr>
          <w:rFonts w:ascii="Book Antiqua" w:hAnsi="Book Antiqua"/>
          <w:sz w:val="24"/>
        </w:rPr>
        <w:t xml:space="preserve">BOC administrators </w:t>
      </w:r>
      <w:r>
        <w:rPr>
          <w:rFonts w:ascii="Book Antiqua" w:hAnsi="Book Antiqua"/>
          <w:sz w:val="24"/>
        </w:rPr>
        <w:t>to make improvements to the curriculum, to share with instructors, and to plan future classes.</w:t>
      </w:r>
    </w:p>
    <w:p w14:paraId="08AD5D04" w14:textId="77777777" w:rsidR="0013764B" w:rsidRDefault="0013764B" w:rsidP="0013764B">
      <w:pPr>
        <w:pStyle w:val="BodyText2"/>
        <w:ind w:left="0"/>
        <w:rPr>
          <w:rFonts w:ascii="Book Antiqua" w:hAnsi="Book Antiqua"/>
          <w:sz w:val="24"/>
        </w:rPr>
      </w:pPr>
    </w:p>
    <w:p w14:paraId="329EB4B7" w14:textId="77777777" w:rsidR="00A27654" w:rsidRPr="007A3C4F" w:rsidRDefault="00A27654" w:rsidP="00A27654">
      <w:pPr>
        <w:rPr>
          <w:rFonts w:ascii="Book Antiqua" w:hAnsi="Book Antiqua"/>
          <w:b/>
        </w:rPr>
      </w:pPr>
      <w:r w:rsidRPr="007A3C4F">
        <w:rPr>
          <w:rFonts w:ascii="Book Antiqua" w:hAnsi="Book Antiqua"/>
          <w:b/>
        </w:rPr>
        <w:t>How to Start the Class Day</w:t>
      </w:r>
    </w:p>
    <w:p w14:paraId="0D87ACB8" w14:textId="77777777" w:rsidR="00A27654" w:rsidRPr="007A3C4F" w:rsidRDefault="00A27654" w:rsidP="00A27654">
      <w:pPr>
        <w:rPr>
          <w:rFonts w:ascii="Book Antiqua" w:hAnsi="Book Antiqua"/>
          <w:b/>
        </w:rPr>
      </w:pPr>
    </w:p>
    <w:p w14:paraId="28F9D953" w14:textId="77777777" w:rsidR="00A27654" w:rsidRPr="007A3C4F" w:rsidRDefault="00A27654" w:rsidP="00645BBF">
      <w:pPr>
        <w:pStyle w:val="CommentText"/>
        <w:numPr>
          <w:ilvl w:val="0"/>
          <w:numId w:val="40"/>
        </w:numPr>
        <w:spacing w:after="0"/>
        <w:rPr>
          <w:rFonts w:ascii="Book Antiqua" w:hAnsi="Book Antiqua" w:cs="Times New Roman"/>
          <w:b/>
          <w:sz w:val="24"/>
          <w:szCs w:val="24"/>
        </w:rPr>
      </w:pPr>
      <w:r w:rsidRPr="007A3C4F">
        <w:rPr>
          <w:rFonts w:ascii="Book Antiqua" w:hAnsi="Book Antiqua" w:cs="Times New Roman"/>
          <w:b/>
          <w:sz w:val="24"/>
          <w:szCs w:val="24"/>
        </w:rPr>
        <w:t>Room Set Up</w:t>
      </w:r>
    </w:p>
    <w:p w14:paraId="14130DC3" w14:textId="7E256341" w:rsidR="00A27654" w:rsidRDefault="000F491F" w:rsidP="00A27654">
      <w:pPr>
        <w:pStyle w:val="CommentText"/>
        <w:spacing w:after="0"/>
        <w:rPr>
          <w:rFonts w:ascii="Book Antiqua" w:hAnsi="Book Antiqua" w:cs="Times New Roman"/>
          <w:sz w:val="24"/>
          <w:szCs w:val="24"/>
        </w:rPr>
      </w:pPr>
      <w:r>
        <w:rPr>
          <w:rFonts w:ascii="Book Antiqua" w:hAnsi="Book Antiqua" w:cs="Times New Roman"/>
          <w:sz w:val="24"/>
          <w:szCs w:val="24"/>
        </w:rPr>
        <w:t>The instructor is responsible for ensuring the room is set up according to the guidelines provided by the BOC administrator. The room set up requirements for BOC 2005 are the same as those for other Level II classes. The room should have space at the front for students to give their presentations using a table for props, and the appropriate AV equipment such as a computer and LCD projector, a screen</w:t>
      </w:r>
      <w:r w:rsidR="002349B6">
        <w:rPr>
          <w:rFonts w:ascii="Book Antiqua" w:hAnsi="Book Antiqua" w:cs="Times New Roman"/>
          <w:sz w:val="24"/>
          <w:szCs w:val="24"/>
        </w:rPr>
        <w:t xml:space="preserve">, and white board. </w:t>
      </w:r>
    </w:p>
    <w:p w14:paraId="7B5DA71A" w14:textId="52E07F43" w:rsidR="002349B6" w:rsidRDefault="002349B6" w:rsidP="00A27654">
      <w:pPr>
        <w:pStyle w:val="CommentText"/>
        <w:spacing w:after="0"/>
        <w:rPr>
          <w:rFonts w:ascii="Book Antiqua" w:hAnsi="Book Antiqua" w:cs="Times New Roman"/>
          <w:sz w:val="24"/>
          <w:szCs w:val="24"/>
        </w:rPr>
      </w:pPr>
    </w:p>
    <w:p w14:paraId="097F200F" w14:textId="20310D88" w:rsidR="002349B6" w:rsidRPr="007A3C4F" w:rsidRDefault="002349B6" w:rsidP="00A27654">
      <w:pPr>
        <w:pStyle w:val="CommentText"/>
        <w:spacing w:after="0"/>
        <w:rPr>
          <w:rFonts w:ascii="Book Antiqua" w:hAnsi="Book Antiqua" w:cs="Times New Roman"/>
          <w:sz w:val="24"/>
          <w:szCs w:val="24"/>
        </w:rPr>
      </w:pPr>
      <w:r>
        <w:rPr>
          <w:rFonts w:ascii="Book Antiqua" w:hAnsi="Book Antiqua" w:cs="Times New Roman"/>
          <w:sz w:val="24"/>
          <w:szCs w:val="24"/>
        </w:rPr>
        <w:t>For the debrief activity, students will meet in small groups and use chart paper to document the highlights of their discussion. The instructor should post chart paper on the wall and provide the groups with markers.</w:t>
      </w:r>
    </w:p>
    <w:p w14:paraId="3A03A5B1" w14:textId="77777777" w:rsidR="00A27654" w:rsidRPr="007A3C4F" w:rsidRDefault="00A27654" w:rsidP="00A27654">
      <w:pPr>
        <w:rPr>
          <w:rFonts w:ascii="Book Antiqua" w:hAnsi="Book Antiqua"/>
          <w:b/>
        </w:rPr>
      </w:pPr>
    </w:p>
    <w:p w14:paraId="38F84574" w14:textId="77777777" w:rsidR="00A27654" w:rsidRPr="007A3C4F" w:rsidRDefault="00A27654" w:rsidP="00645BBF">
      <w:pPr>
        <w:pStyle w:val="ListParagraph"/>
        <w:numPr>
          <w:ilvl w:val="0"/>
          <w:numId w:val="40"/>
        </w:numPr>
        <w:rPr>
          <w:rFonts w:ascii="Book Antiqua" w:hAnsi="Book Antiqua"/>
          <w:b/>
        </w:rPr>
      </w:pPr>
      <w:r w:rsidRPr="007A3C4F">
        <w:rPr>
          <w:rFonts w:ascii="Book Antiqua" w:hAnsi="Book Antiqua"/>
          <w:b/>
        </w:rPr>
        <w:t>Review the Schedule</w:t>
      </w:r>
    </w:p>
    <w:p w14:paraId="278D37ED" w14:textId="07889FD4" w:rsidR="00A27654" w:rsidRPr="007A3C4F" w:rsidRDefault="009965E1" w:rsidP="00A27654">
      <w:pPr>
        <w:rPr>
          <w:rFonts w:ascii="Book Antiqua" w:hAnsi="Book Antiqua"/>
        </w:rPr>
      </w:pPr>
      <w:r w:rsidRPr="009965E1">
        <w:rPr>
          <w:rFonts w:ascii="Book Antiqua" w:hAnsi="Book Antiqua"/>
        </w:rPr>
        <w:t>The instructor is</w:t>
      </w:r>
      <w:r>
        <w:rPr>
          <w:rFonts w:ascii="Book Antiqua" w:hAnsi="Book Antiqua"/>
        </w:rPr>
        <w:t xml:space="preserve"> responsible for </w:t>
      </w:r>
      <w:r w:rsidRPr="009965E1">
        <w:rPr>
          <w:rFonts w:ascii="Book Antiqua" w:hAnsi="Book Antiqua"/>
        </w:rPr>
        <w:t>schedul</w:t>
      </w:r>
      <w:r>
        <w:rPr>
          <w:rFonts w:ascii="Book Antiqua" w:hAnsi="Book Antiqua"/>
        </w:rPr>
        <w:t>ing</w:t>
      </w:r>
      <w:r w:rsidRPr="009965E1">
        <w:rPr>
          <w:rFonts w:ascii="Book Antiqua" w:hAnsi="Book Antiqua"/>
        </w:rPr>
        <w:t xml:space="preserve"> breaks and lunch with input from the class. The instructor may adjust break points and timing based on </w:t>
      </w:r>
      <w:r w:rsidR="00CD72E1">
        <w:rPr>
          <w:rFonts w:ascii="Book Antiqua" w:hAnsi="Book Antiqua"/>
        </w:rPr>
        <w:t>progress through the agenda</w:t>
      </w:r>
      <w:r w:rsidRPr="009965E1">
        <w:rPr>
          <w:rFonts w:ascii="Book Antiqua" w:hAnsi="Book Antiqua"/>
        </w:rPr>
        <w:t xml:space="preserve">. Every class </w:t>
      </w:r>
      <w:r w:rsidR="00CD72E1">
        <w:rPr>
          <w:rFonts w:ascii="Book Antiqua" w:hAnsi="Book Antiqua"/>
        </w:rPr>
        <w:t xml:space="preserve">day </w:t>
      </w:r>
      <w:r w:rsidRPr="009965E1">
        <w:rPr>
          <w:rFonts w:ascii="Book Antiqua" w:hAnsi="Book Antiqua"/>
        </w:rPr>
        <w:t>is different.</w:t>
      </w:r>
      <w:r w:rsidR="00A27654" w:rsidRPr="009965E1">
        <w:rPr>
          <w:rFonts w:ascii="Book Antiqua" w:hAnsi="Book Antiqua"/>
        </w:rPr>
        <w:t xml:space="preserve"> </w:t>
      </w:r>
    </w:p>
    <w:p w14:paraId="6FA74F32" w14:textId="77777777" w:rsidR="00A27654" w:rsidRPr="007A3C4F" w:rsidRDefault="00A27654" w:rsidP="00A27654">
      <w:pPr>
        <w:rPr>
          <w:rFonts w:ascii="Book Antiqua" w:hAnsi="Book Antiqua"/>
          <w:b/>
        </w:rPr>
      </w:pPr>
    </w:p>
    <w:p w14:paraId="009611AD" w14:textId="0E65FF48" w:rsidR="00A27654" w:rsidRPr="007A3C4F" w:rsidRDefault="00E74E60" w:rsidP="00645BBF">
      <w:pPr>
        <w:pStyle w:val="ListParagraph"/>
        <w:numPr>
          <w:ilvl w:val="0"/>
          <w:numId w:val="40"/>
        </w:numPr>
        <w:rPr>
          <w:rFonts w:ascii="Book Antiqua" w:hAnsi="Book Antiqua"/>
          <w:b/>
        </w:rPr>
      </w:pPr>
      <w:r>
        <w:rPr>
          <w:rFonts w:ascii="Book Antiqua" w:hAnsi="Book Antiqua"/>
          <w:b/>
        </w:rPr>
        <w:t xml:space="preserve">Set </w:t>
      </w:r>
      <w:r w:rsidR="00A27654" w:rsidRPr="007A3C4F">
        <w:rPr>
          <w:rFonts w:ascii="Book Antiqua" w:hAnsi="Book Antiqua"/>
          <w:b/>
        </w:rPr>
        <w:t>the Context</w:t>
      </w:r>
      <w:r w:rsidR="002349B6">
        <w:rPr>
          <w:rFonts w:ascii="Book Antiqua" w:hAnsi="Book Antiqua"/>
          <w:b/>
        </w:rPr>
        <w:t xml:space="preserve"> </w:t>
      </w:r>
      <w:r>
        <w:rPr>
          <w:rFonts w:ascii="Book Antiqua" w:hAnsi="Book Antiqua"/>
          <w:b/>
        </w:rPr>
        <w:t xml:space="preserve">and Flow </w:t>
      </w:r>
      <w:r w:rsidR="002349B6">
        <w:rPr>
          <w:rFonts w:ascii="Book Antiqua" w:hAnsi="Book Antiqua"/>
          <w:b/>
        </w:rPr>
        <w:t>for the Day</w:t>
      </w:r>
    </w:p>
    <w:p w14:paraId="1830CB87" w14:textId="2E0E8B69" w:rsidR="00A27654" w:rsidRDefault="00E74E60" w:rsidP="00A27654">
      <w:pPr>
        <w:rPr>
          <w:rFonts w:ascii="Book Antiqua" w:hAnsi="Book Antiqua"/>
        </w:rPr>
      </w:pPr>
      <w:r>
        <w:rPr>
          <w:rFonts w:ascii="Book Antiqua" w:hAnsi="Book Antiqua"/>
        </w:rPr>
        <w:t xml:space="preserve">The instructor is responsible for welcoming students and setting the context for the day. </w:t>
      </w:r>
      <w:r w:rsidRPr="007A3C4F">
        <w:rPr>
          <w:rFonts w:ascii="Book Antiqua" w:hAnsi="Book Antiqua"/>
        </w:rPr>
        <w:t>BOC 200</w:t>
      </w:r>
      <w:r>
        <w:rPr>
          <w:rFonts w:ascii="Book Antiqua" w:hAnsi="Book Antiqua"/>
        </w:rPr>
        <w:t>5</w:t>
      </w:r>
      <w:r w:rsidRPr="007A3C4F">
        <w:rPr>
          <w:rFonts w:ascii="Book Antiqua" w:hAnsi="Book Antiqua"/>
        </w:rPr>
        <w:t xml:space="preserve"> is the fi</w:t>
      </w:r>
      <w:r>
        <w:rPr>
          <w:rFonts w:ascii="Book Antiqua" w:hAnsi="Book Antiqua"/>
        </w:rPr>
        <w:t>nal</w:t>
      </w:r>
      <w:r w:rsidRPr="007A3C4F">
        <w:rPr>
          <w:rFonts w:ascii="Book Antiqua" w:hAnsi="Book Antiqua"/>
        </w:rPr>
        <w:t xml:space="preserve"> class of 6 classes in the Level II course series. </w:t>
      </w:r>
      <w:r>
        <w:rPr>
          <w:rFonts w:ascii="Book Antiqua" w:hAnsi="Book Antiqua"/>
        </w:rPr>
        <w:t>Lengthy introductions are</w:t>
      </w:r>
      <w:r w:rsidR="000D1D1F">
        <w:rPr>
          <w:rFonts w:ascii="Book Antiqua" w:hAnsi="Book Antiqua"/>
        </w:rPr>
        <w:t xml:space="preserve"> not </w:t>
      </w:r>
      <w:r>
        <w:rPr>
          <w:rFonts w:ascii="Book Antiqua" w:hAnsi="Book Antiqua"/>
        </w:rPr>
        <w:t>necessary as all</w:t>
      </w:r>
      <w:r w:rsidR="00CD72E1">
        <w:rPr>
          <w:rFonts w:ascii="Book Antiqua" w:hAnsi="Book Antiqua"/>
        </w:rPr>
        <w:t xml:space="preserve"> </w:t>
      </w:r>
      <w:r>
        <w:rPr>
          <w:rFonts w:ascii="Book Antiqua" w:hAnsi="Book Antiqua"/>
        </w:rPr>
        <w:t xml:space="preserve">students are </w:t>
      </w:r>
      <w:r w:rsidR="00CD72E1">
        <w:rPr>
          <w:rFonts w:ascii="Book Antiqua" w:hAnsi="Book Antiqua"/>
        </w:rPr>
        <w:t>well acquainted with each other and</w:t>
      </w:r>
      <w:r w:rsidR="00A27654" w:rsidRPr="007A3C4F">
        <w:rPr>
          <w:rFonts w:ascii="Book Antiqua" w:hAnsi="Book Antiqua"/>
        </w:rPr>
        <w:t xml:space="preserve"> </w:t>
      </w:r>
      <w:r w:rsidR="00CD72E1">
        <w:rPr>
          <w:rFonts w:ascii="Book Antiqua" w:hAnsi="Book Antiqua"/>
        </w:rPr>
        <w:t xml:space="preserve">with </w:t>
      </w:r>
      <w:r w:rsidR="00A27654" w:rsidRPr="007A3C4F">
        <w:rPr>
          <w:rFonts w:ascii="Book Antiqua" w:hAnsi="Book Antiqua"/>
        </w:rPr>
        <w:t>the requirements for successful completion of the course to earn the BOC Level II certificate.</w:t>
      </w:r>
      <w:r>
        <w:rPr>
          <w:rFonts w:ascii="Book Antiqua" w:hAnsi="Book Antiqua"/>
        </w:rPr>
        <w:t xml:space="preserve"> </w:t>
      </w:r>
    </w:p>
    <w:p w14:paraId="4693544F" w14:textId="77777777" w:rsidR="00DB7FD2" w:rsidRPr="007A3C4F" w:rsidRDefault="00DB7FD2" w:rsidP="00A27654">
      <w:pPr>
        <w:rPr>
          <w:rFonts w:ascii="Book Antiqua" w:hAnsi="Book Antiqua"/>
        </w:rPr>
      </w:pPr>
    </w:p>
    <w:p w14:paraId="2AEFD847" w14:textId="0AE8493B" w:rsidR="002F6927" w:rsidRDefault="002F6927" w:rsidP="002F6927">
      <w:pPr>
        <w:pStyle w:val="ListParagraph"/>
        <w:numPr>
          <w:ilvl w:val="0"/>
          <w:numId w:val="39"/>
        </w:numPr>
        <w:rPr>
          <w:rFonts w:ascii="Book Antiqua" w:hAnsi="Book Antiqua"/>
        </w:rPr>
      </w:pPr>
      <w:r>
        <w:rPr>
          <w:rFonts w:ascii="Book Antiqua" w:hAnsi="Book Antiqua"/>
        </w:rPr>
        <w:t xml:space="preserve">Warm Up: </w:t>
      </w:r>
      <w:r w:rsidR="00CF65E8" w:rsidRPr="000D1D1F">
        <w:rPr>
          <w:rFonts w:ascii="Book Antiqua" w:hAnsi="Book Antiqua"/>
        </w:rPr>
        <w:t>A warm up</w:t>
      </w:r>
      <w:r w:rsidR="00A27654" w:rsidRPr="000D1D1F">
        <w:rPr>
          <w:rFonts w:ascii="Book Antiqua" w:hAnsi="Book Antiqua"/>
        </w:rPr>
        <w:t xml:space="preserve"> activity is provided to follow the instructor’s introduction. The purpose of the activity is to </w:t>
      </w:r>
      <w:r w:rsidR="002349B6" w:rsidRPr="000D1D1F">
        <w:rPr>
          <w:rFonts w:ascii="Book Antiqua" w:hAnsi="Book Antiqua"/>
        </w:rPr>
        <w:t>get st</w:t>
      </w:r>
      <w:r w:rsidR="00A27654" w:rsidRPr="000D1D1F">
        <w:rPr>
          <w:rFonts w:ascii="Book Antiqua" w:hAnsi="Book Antiqua"/>
        </w:rPr>
        <w:t xml:space="preserve">udents </w:t>
      </w:r>
      <w:r w:rsidR="000D1D1F" w:rsidRPr="000D1D1F">
        <w:rPr>
          <w:rFonts w:ascii="Book Antiqua" w:hAnsi="Book Antiqua"/>
        </w:rPr>
        <w:t xml:space="preserve">comfortable </w:t>
      </w:r>
      <w:r w:rsidR="002349B6" w:rsidRPr="000D1D1F">
        <w:rPr>
          <w:rFonts w:ascii="Book Antiqua" w:hAnsi="Book Antiqua"/>
        </w:rPr>
        <w:t>talking with each other early in the day by sharing something about themselves (see “2 Truths and a Lie” activity). Instructors</w:t>
      </w:r>
      <w:r w:rsidR="00A27654" w:rsidRPr="000D1D1F">
        <w:rPr>
          <w:rFonts w:ascii="Book Antiqua" w:hAnsi="Book Antiqua"/>
        </w:rPr>
        <w:t xml:space="preserve"> may use an</w:t>
      </w:r>
      <w:r w:rsidR="00DB7FD2" w:rsidRPr="000D1D1F">
        <w:rPr>
          <w:rFonts w:ascii="Book Antiqua" w:hAnsi="Book Antiqua"/>
        </w:rPr>
        <w:t xml:space="preserve"> alternate</w:t>
      </w:r>
      <w:r w:rsidR="00A27654" w:rsidRPr="000D1D1F">
        <w:rPr>
          <w:rFonts w:ascii="Book Antiqua" w:hAnsi="Book Antiqua"/>
        </w:rPr>
        <w:t xml:space="preserve"> introductory activity of </w:t>
      </w:r>
      <w:r w:rsidR="002349B6" w:rsidRPr="000D1D1F">
        <w:rPr>
          <w:rFonts w:ascii="Book Antiqua" w:hAnsi="Book Antiqua"/>
        </w:rPr>
        <w:t xml:space="preserve">their </w:t>
      </w:r>
      <w:r w:rsidR="00A27654" w:rsidRPr="000D1D1F">
        <w:rPr>
          <w:rFonts w:ascii="Book Antiqua" w:hAnsi="Book Antiqua"/>
        </w:rPr>
        <w:t xml:space="preserve">choice to achieve this learning outcome. </w:t>
      </w:r>
    </w:p>
    <w:p w14:paraId="553E40D1" w14:textId="77777777" w:rsidR="002F6927" w:rsidRDefault="002F6927" w:rsidP="002F6927">
      <w:pPr>
        <w:pStyle w:val="ListParagraph"/>
        <w:numPr>
          <w:ilvl w:val="0"/>
          <w:numId w:val="39"/>
        </w:numPr>
        <w:rPr>
          <w:rFonts w:ascii="Book Antiqua" w:hAnsi="Book Antiqua"/>
        </w:rPr>
      </w:pPr>
      <w:r>
        <w:rPr>
          <w:rFonts w:ascii="Book Antiqua" w:hAnsi="Book Antiqua"/>
        </w:rPr>
        <w:t xml:space="preserve">Format for Student Presentations: </w:t>
      </w:r>
      <w:r w:rsidR="002349B6" w:rsidRPr="002F6927">
        <w:rPr>
          <w:rFonts w:ascii="Book Antiqua" w:hAnsi="Book Antiqua"/>
        </w:rPr>
        <w:t xml:space="preserve">Student presentations </w:t>
      </w:r>
      <w:r w:rsidR="000D1D1F" w:rsidRPr="002F6927">
        <w:rPr>
          <w:rFonts w:ascii="Book Antiqua" w:hAnsi="Book Antiqua"/>
        </w:rPr>
        <w:t>are structured</w:t>
      </w:r>
      <w:r w:rsidR="002349B6" w:rsidRPr="002F6927">
        <w:rPr>
          <w:rFonts w:ascii="Book Antiqua" w:hAnsi="Book Antiqua"/>
        </w:rPr>
        <w:t xml:space="preserve"> in four segments over the span of the day. </w:t>
      </w:r>
      <w:r w:rsidR="00DB7FD2" w:rsidRPr="002F6927">
        <w:rPr>
          <w:rFonts w:ascii="Book Antiqua" w:hAnsi="Book Antiqua"/>
        </w:rPr>
        <w:t>During e</w:t>
      </w:r>
      <w:r w:rsidR="002349B6" w:rsidRPr="002F6927">
        <w:rPr>
          <w:rFonts w:ascii="Book Antiqua" w:hAnsi="Book Antiqua"/>
        </w:rPr>
        <w:t>ach</w:t>
      </w:r>
      <w:r w:rsidR="00DB7FD2" w:rsidRPr="002F6927">
        <w:rPr>
          <w:rFonts w:ascii="Book Antiqua" w:hAnsi="Book Antiqua"/>
        </w:rPr>
        <w:t xml:space="preserve"> </w:t>
      </w:r>
      <w:r w:rsidR="002349B6" w:rsidRPr="002F6927">
        <w:rPr>
          <w:rFonts w:ascii="Book Antiqua" w:hAnsi="Book Antiqua"/>
        </w:rPr>
        <w:t>segment</w:t>
      </w:r>
      <w:r w:rsidR="00DB7FD2" w:rsidRPr="002F6927">
        <w:rPr>
          <w:rFonts w:ascii="Book Antiqua" w:hAnsi="Book Antiqua"/>
        </w:rPr>
        <w:t>,</w:t>
      </w:r>
      <w:r w:rsidR="002349B6" w:rsidRPr="002F6927">
        <w:rPr>
          <w:rFonts w:ascii="Book Antiqua" w:hAnsi="Book Antiqua"/>
        </w:rPr>
        <w:t xml:space="preserve"> 5 students </w:t>
      </w:r>
      <w:r w:rsidR="00DB7FD2" w:rsidRPr="002F6927">
        <w:rPr>
          <w:rFonts w:ascii="Book Antiqua" w:hAnsi="Book Antiqua"/>
        </w:rPr>
        <w:t>will</w:t>
      </w:r>
      <w:r w:rsidR="002349B6" w:rsidRPr="002F6927">
        <w:rPr>
          <w:rFonts w:ascii="Book Antiqua" w:hAnsi="Book Antiqua"/>
        </w:rPr>
        <w:t xml:space="preserve"> give </w:t>
      </w:r>
      <w:r w:rsidR="00DB7FD2" w:rsidRPr="002F6927">
        <w:rPr>
          <w:rFonts w:ascii="Book Antiqua" w:hAnsi="Book Antiqua"/>
        </w:rPr>
        <w:t xml:space="preserve">consecutive </w:t>
      </w:r>
      <w:r w:rsidR="002349B6" w:rsidRPr="002F6927">
        <w:rPr>
          <w:rFonts w:ascii="Book Antiqua" w:hAnsi="Book Antiqua"/>
        </w:rPr>
        <w:t xml:space="preserve">10-minute </w:t>
      </w:r>
      <w:r w:rsidR="00DB7FD2" w:rsidRPr="002F6927">
        <w:rPr>
          <w:rFonts w:ascii="Book Antiqua" w:hAnsi="Book Antiqua"/>
        </w:rPr>
        <w:t>presentations</w:t>
      </w:r>
      <w:r w:rsidR="000D1D1F" w:rsidRPr="002F6927">
        <w:rPr>
          <w:rFonts w:ascii="Book Antiqua" w:hAnsi="Book Antiqua"/>
        </w:rPr>
        <w:t xml:space="preserve"> on their building scoping report</w:t>
      </w:r>
      <w:r w:rsidR="00DB7FD2" w:rsidRPr="002F6927">
        <w:rPr>
          <w:rFonts w:ascii="Book Antiqua" w:hAnsi="Book Antiqua"/>
        </w:rPr>
        <w:t xml:space="preserve">. </w:t>
      </w:r>
      <w:r w:rsidR="000D1D1F" w:rsidRPr="002F6927">
        <w:rPr>
          <w:rFonts w:ascii="Book Antiqua" w:hAnsi="Book Antiqua"/>
        </w:rPr>
        <w:t>Students should be well prepared to present their reports based on the presentation skills instruction taught earlier in the Level II sequence. However, the experience of giving a presentation in front of peers can be intimidating for even the most experienced. As such, we encourage instructors t</w:t>
      </w:r>
      <w:r w:rsidRPr="002F6927">
        <w:rPr>
          <w:rFonts w:ascii="Book Antiqua" w:hAnsi="Book Antiqua"/>
        </w:rPr>
        <w:t xml:space="preserve">o make the environment a safe one for students to practice and learn from each other. This is practice time, not test time. </w:t>
      </w:r>
    </w:p>
    <w:p w14:paraId="4E25FA9F" w14:textId="145469D1" w:rsidR="000D1D1F" w:rsidRPr="002F6927" w:rsidRDefault="002F6927" w:rsidP="002F6927">
      <w:pPr>
        <w:pStyle w:val="ListParagraph"/>
        <w:numPr>
          <w:ilvl w:val="0"/>
          <w:numId w:val="39"/>
        </w:numPr>
        <w:rPr>
          <w:rFonts w:ascii="Book Antiqua" w:hAnsi="Book Antiqua"/>
        </w:rPr>
      </w:pPr>
      <w:r>
        <w:rPr>
          <w:rFonts w:ascii="Book Antiqua" w:hAnsi="Book Antiqua"/>
        </w:rPr>
        <w:t>Debrief Sessions on Presentations: At t</w:t>
      </w:r>
      <w:r w:rsidR="00DB7FD2" w:rsidRPr="002F6927">
        <w:rPr>
          <w:rFonts w:ascii="Book Antiqua" w:hAnsi="Book Antiqua"/>
        </w:rPr>
        <w:t xml:space="preserve">he conclusion of the presentations, </w:t>
      </w:r>
      <w:r w:rsidR="000D1D1F" w:rsidRPr="002F6927">
        <w:rPr>
          <w:rFonts w:ascii="Book Antiqua" w:hAnsi="Book Antiqua"/>
        </w:rPr>
        <w:t>the instructor</w:t>
      </w:r>
      <w:r w:rsidR="00DB7FD2" w:rsidRPr="002F6927">
        <w:rPr>
          <w:rFonts w:ascii="Book Antiqua" w:hAnsi="Book Antiqua"/>
        </w:rPr>
        <w:t xml:space="preserve"> will </w:t>
      </w:r>
      <w:r>
        <w:rPr>
          <w:rFonts w:ascii="Book Antiqua" w:hAnsi="Book Antiqua"/>
        </w:rPr>
        <w:t>lead</w:t>
      </w:r>
      <w:r w:rsidR="00DB7FD2" w:rsidRPr="002F6927">
        <w:rPr>
          <w:rFonts w:ascii="Book Antiqua" w:hAnsi="Book Antiqua"/>
        </w:rPr>
        <w:t xml:space="preserve"> a 15-minute debrief. For the debrief, </w:t>
      </w:r>
      <w:r>
        <w:rPr>
          <w:rFonts w:ascii="Book Antiqua" w:hAnsi="Book Antiqua"/>
        </w:rPr>
        <w:t>you will</w:t>
      </w:r>
      <w:r w:rsidR="00DB7FD2" w:rsidRPr="002F6927">
        <w:rPr>
          <w:rFonts w:ascii="Book Antiqua" w:hAnsi="Book Antiqua"/>
        </w:rPr>
        <w:t xml:space="preserve"> organize the audience into small groups</w:t>
      </w:r>
      <w:r w:rsidR="002349B6" w:rsidRPr="002F6927">
        <w:rPr>
          <w:rFonts w:ascii="Book Antiqua" w:hAnsi="Book Antiqua"/>
        </w:rPr>
        <w:t xml:space="preserve"> </w:t>
      </w:r>
      <w:r w:rsidR="00DB7FD2" w:rsidRPr="002F6927">
        <w:rPr>
          <w:rFonts w:ascii="Book Antiqua" w:hAnsi="Book Antiqua"/>
        </w:rPr>
        <w:t>of 3-4 students to discuss their observations. Instructions for the debrief are in the slides</w:t>
      </w:r>
      <w:r>
        <w:rPr>
          <w:rFonts w:ascii="Book Antiqua" w:hAnsi="Book Antiqua"/>
        </w:rPr>
        <w:t>. The debrief is not a critique on the presentations. It is an opportunity for students to explore the styles and techniques of delivering effective presentations.</w:t>
      </w:r>
    </w:p>
    <w:p w14:paraId="550F282B" w14:textId="7829B695" w:rsidR="00A27654" w:rsidRPr="002349B6" w:rsidRDefault="00DB7FD2" w:rsidP="002349B6">
      <w:pPr>
        <w:pStyle w:val="ListParagraph"/>
        <w:numPr>
          <w:ilvl w:val="0"/>
          <w:numId w:val="39"/>
        </w:numPr>
        <w:rPr>
          <w:rFonts w:ascii="Book Antiqua" w:hAnsi="Book Antiqua"/>
        </w:rPr>
      </w:pPr>
      <w:r>
        <w:rPr>
          <w:rFonts w:ascii="Book Antiqua" w:hAnsi="Book Antiqua"/>
        </w:rPr>
        <w:lastRenderedPageBreak/>
        <w:t>In the last hour of the class, the instructor is responsible for leading a discussion on “Presenting to Manag</w:t>
      </w:r>
      <w:r w:rsidR="006C65CC">
        <w:rPr>
          <w:rFonts w:ascii="Book Antiqua" w:hAnsi="Book Antiqua"/>
        </w:rPr>
        <w:t>e</w:t>
      </w:r>
      <w:r>
        <w:rPr>
          <w:rFonts w:ascii="Book Antiqua" w:hAnsi="Book Antiqua"/>
        </w:rPr>
        <w:t>ment</w:t>
      </w:r>
      <w:r w:rsidR="006C65CC">
        <w:rPr>
          <w:rFonts w:ascii="Book Antiqua" w:hAnsi="Book Antiqua"/>
        </w:rPr>
        <w:t xml:space="preserve">.” The purpose of the discussion is to prepare students to present their scoping report findings and recommendations to their management. Instructions for the activity are in the slides. </w:t>
      </w:r>
    </w:p>
    <w:p w14:paraId="4184CD81" w14:textId="518F87C4" w:rsidR="00A27654" w:rsidRPr="007A3C4F" w:rsidRDefault="006C65CC" w:rsidP="00A27654">
      <w:pPr>
        <w:pStyle w:val="ListParagraph"/>
        <w:numPr>
          <w:ilvl w:val="0"/>
          <w:numId w:val="39"/>
        </w:numPr>
        <w:rPr>
          <w:rFonts w:ascii="Book Antiqua" w:hAnsi="Book Antiqua"/>
        </w:rPr>
      </w:pPr>
      <w:r>
        <w:rPr>
          <w:rFonts w:ascii="Book Antiqua" w:hAnsi="Book Antiqua"/>
        </w:rPr>
        <w:t>The instructor is responsible for distributing the “Class Evaluation” form to students to complete before they leave the class. There is no test to be administered for BOC 2005</w:t>
      </w:r>
      <w:r w:rsidR="00A27654" w:rsidRPr="007A3C4F">
        <w:rPr>
          <w:rFonts w:ascii="Book Antiqua" w:hAnsi="Book Antiqua"/>
        </w:rPr>
        <w:t>.</w:t>
      </w:r>
    </w:p>
    <w:p w14:paraId="7A491843" w14:textId="787FD907" w:rsidR="006F0424" w:rsidRDefault="0076447E" w:rsidP="0076447E">
      <w:pPr>
        <w:pStyle w:val="BodyText2"/>
        <w:spacing w:before="120"/>
        <w:ind w:left="0"/>
      </w:pPr>
      <w:r>
        <w:rPr>
          <w:rFonts w:ascii="Book Antiqua" w:hAnsi="Book Antiqua"/>
          <w:b/>
          <w:szCs w:val="28"/>
        </w:rPr>
        <w:br/>
      </w:r>
      <w:r w:rsidR="00A27654" w:rsidRPr="0000540A">
        <w:rPr>
          <w:rFonts w:ascii="Book Antiqua" w:hAnsi="Book Antiqua"/>
          <w:b/>
          <w:sz w:val="32"/>
          <w:szCs w:val="32"/>
        </w:rPr>
        <w:t>Instructor</w:t>
      </w:r>
      <w:r w:rsidR="006F0424" w:rsidRPr="0000540A">
        <w:rPr>
          <w:rFonts w:ascii="Book Antiqua" w:hAnsi="Book Antiqua"/>
          <w:b/>
          <w:sz w:val="32"/>
          <w:szCs w:val="32"/>
        </w:rPr>
        <w:t xml:space="preserve"> Checklist</w:t>
      </w:r>
    </w:p>
    <w:p w14:paraId="6134BB59" w14:textId="77777777" w:rsidR="006F0424" w:rsidRDefault="006F0424">
      <w:pPr>
        <w:rPr>
          <w:rFonts w:ascii="Book Antiqua" w:hAnsi="Book Antiqua"/>
          <w:sz w:val="32"/>
        </w:rPr>
      </w:pPr>
    </w:p>
    <w:p w14:paraId="3F042CA9"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1E321561"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confirmed?</w:t>
      </w:r>
    </w:p>
    <w:p w14:paraId="026AF6BF"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5C889BF5" w14:textId="22FC9C61"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3C4F">
        <w:rPr>
          <w:rFonts w:ascii="Book Antiqua" w:hAnsi="Book Antiqua"/>
          <w:sz w:val="32"/>
        </w:rPr>
        <w:t xml:space="preserve">Learner </w:t>
      </w:r>
      <w:r>
        <w:rPr>
          <w:rFonts w:ascii="Book Antiqua" w:hAnsi="Book Antiqua"/>
          <w:sz w:val="32"/>
        </w:rPr>
        <w:t>Ids</w:t>
      </w:r>
    </w:p>
    <w:p w14:paraId="7FD3E40A" w14:textId="0F052F04"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3C4F">
        <w:rPr>
          <w:rFonts w:ascii="Book Antiqua" w:hAnsi="Book Antiqua"/>
          <w:sz w:val="32"/>
        </w:rPr>
        <w:t>Sign-</w:t>
      </w:r>
      <w:r w:rsidR="006C65CC">
        <w:rPr>
          <w:rFonts w:ascii="Book Antiqua" w:hAnsi="Book Antiqua"/>
          <w:sz w:val="32"/>
        </w:rPr>
        <w:t>in</w:t>
      </w:r>
      <w:r w:rsidR="007A3C4F">
        <w:rPr>
          <w:rFonts w:ascii="Book Antiqua" w:hAnsi="Book Antiqua"/>
          <w:sz w:val="32"/>
        </w:rPr>
        <w:t xml:space="preserve"> sheets and pens</w:t>
      </w:r>
    </w:p>
    <w:p w14:paraId="7EE042E6"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7C7367B7" w14:textId="2CD9A6DB"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3C4F">
        <w:rPr>
          <w:rFonts w:ascii="Book Antiqua" w:hAnsi="Book Antiqua"/>
          <w:sz w:val="32"/>
        </w:rPr>
        <w:t>Student</w:t>
      </w:r>
      <w:r>
        <w:rPr>
          <w:rFonts w:ascii="Book Antiqua" w:hAnsi="Book Antiqua"/>
          <w:sz w:val="32"/>
        </w:rPr>
        <w:t xml:space="preserve"> handbooks</w:t>
      </w:r>
    </w:p>
    <w:p w14:paraId="385A8ACB" w14:textId="26D4EA85" w:rsidR="006F0424" w:rsidRPr="007A3C4F" w:rsidRDefault="00D30FEC" w:rsidP="006C65CC">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6C65CC">
        <w:rPr>
          <w:rFonts w:ascii="Book Antiqua" w:hAnsi="Book Antiqua"/>
          <w:sz w:val="32"/>
        </w:rPr>
        <w:t>Handout materials specific to the class</w:t>
      </w:r>
    </w:p>
    <w:p w14:paraId="048B530F"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6FFE1A99"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7483B8B2" w14:textId="621A9044" w:rsidR="001F28AE" w:rsidRDefault="001F28AE" w:rsidP="001F28AE">
      <w:pPr>
        <w:pStyle w:val="Heading1"/>
        <w:numPr>
          <w:ilvl w:val="0"/>
          <w:numId w:val="1"/>
        </w:numPr>
        <w:tabs>
          <w:tab w:val="left" w:pos="1080"/>
        </w:tabs>
        <w:spacing w:after="240"/>
        <w:ind w:right="576"/>
        <w:rPr>
          <w:rFonts w:ascii="Book Antiqua" w:hAnsi="Book Antiqua"/>
        </w:rPr>
      </w:pPr>
      <w:r>
        <w:rPr>
          <w:rFonts w:ascii="Book Antiqua" w:hAnsi="Book Antiqua"/>
        </w:rPr>
        <w:t xml:space="preserve"> Laptop speaker for in-class video presentations</w:t>
      </w:r>
    </w:p>
    <w:p w14:paraId="024F499C" w14:textId="489F3BD3" w:rsidR="006F0424" w:rsidRDefault="006F0424">
      <w:pPr>
        <w:numPr>
          <w:ilvl w:val="0"/>
          <w:numId w:val="1"/>
        </w:numPr>
        <w:rPr>
          <w:rFonts w:ascii="Book Antiqua" w:hAnsi="Book Antiqua"/>
          <w:sz w:val="32"/>
        </w:rPr>
      </w:pPr>
      <w:r>
        <w:rPr>
          <w:rFonts w:ascii="Book Antiqua" w:hAnsi="Book Antiqua"/>
          <w:sz w:val="32"/>
        </w:rPr>
        <w:t xml:space="preserve"> Props: </w:t>
      </w:r>
      <w:r w:rsidR="00D30FEC">
        <w:rPr>
          <w:rFonts w:ascii="Book Antiqua" w:hAnsi="Book Antiqua"/>
          <w:sz w:val="32"/>
        </w:rPr>
        <w:t>____________________________________</w:t>
      </w:r>
    </w:p>
    <w:p w14:paraId="226D96EE" w14:textId="77777777" w:rsidR="008657E1" w:rsidRDefault="008657E1" w:rsidP="008657E1">
      <w:pPr>
        <w:pStyle w:val="BodyText2"/>
        <w:spacing w:before="120"/>
        <w:ind w:left="0"/>
        <w:rPr>
          <w:rFonts w:ascii="Book Antiqua" w:hAnsi="Book Antiqua"/>
          <w:sz w:val="24"/>
        </w:rPr>
      </w:pPr>
    </w:p>
    <w:p w14:paraId="6143E766"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w:t>
      </w:r>
      <w:r w:rsidR="005C0095">
        <w:rPr>
          <w:rFonts w:ascii="Book Antiqua" w:hAnsi="Book Antiqua"/>
          <w:b/>
          <w:sz w:val="24"/>
        </w:rPr>
        <w:t>participant</w:t>
      </w:r>
      <w:r>
        <w:rPr>
          <w:rFonts w:ascii="Book Antiqua" w:hAnsi="Book Antiqua"/>
          <w:b/>
          <w:sz w:val="24"/>
        </w:rPr>
        <w:t xml:space="preserve">s </w:t>
      </w:r>
      <w:proofErr w:type="gramStart"/>
      <w:r>
        <w:rPr>
          <w:rFonts w:ascii="Book Antiqua" w:hAnsi="Book Antiqua"/>
          <w:b/>
          <w:sz w:val="24"/>
        </w:rPr>
        <w:t>all of</w:t>
      </w:r>
      <w:proofErr w:type="gramEnd"/>
      <w:r>
        <w:rPr>
          <w:rFonts w:ascii="Book Antiqua" w:hAnsi="Book Antiqua"/>
          <w:b/>
          <w:sz w:val="24"/>
        </w:rPr>
        <w:t xml:space="preserve"> the material covered on the </w:t>
      </w:r>
      <w:r w:rsidR="0029665B">
        <w:rPr>
          <w:rFonts w:ascii="Book Antiqua" w:hAnsi="Book Antiqua"/>
          <w:b/>
          <w:sz w:val="24"/>
        </w:rPr>
        <w:t>test</w:t>
      </w:r>
      <w:r>
        <w:rPr>
          <w:rFonts w:ascii="Book Antiqua" w:hAnsi="Book Antiqua"/>
          <w:b/>
          <w:sz w:val="24"/>
        </w:rPr>
        <w:t xml:space="preserve">. </w:t>
      </w:r>
    </w:p>
    <w:p w14:paraId="7DA1B594" w14:textId="5BB5E5DD" w:rsidR="008657E1" w:rsidRDefault="008657E1" w:rsidP="0076447E">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Forward all </w:t>
      </w:r>
      <w:r w:rsidR="0029665B">
        <w:rPr>
          <w:rFonts w:ascii="Book Antiqua" w:hAnsi="Book Antiqua"/>
          <w:b/>
          <w:sz w:val="24"/>
        </w:rPr>
        <w:t>test</w:t>
      </w:r>
      <w:r>
        <w:rPr>
          <w:rFonts w:ascii="Book Antiqua" w:hAnsi="Book Antiqua"/>
          <w:b/>
          <w:sz w:val="24"/>
        </w:rPr>
        <w:t xml:space="preserve"> booklets and answer sheets to NEEC within two weeks of the class.</w:t>
      </w:r>
    </w:p>
    <w:p w14:paraId="3FBFF650" w14:textId="77777777" w:rsidR="008657E1" w:rsidRDefault="008657E1" w:rsidP="008657E1">
      <w:pPr>
        <w:pStyle w:val="BodyText2"/>
        <w:ind w:left="0"/>
        <w:rPr>
          <w:rFonts w:ascii="Book Antiqua" w:hAnsi="Book Antiqua"/>
          <w:sz w:val="24"/>
        </w:rPr>
      </w:pPr>
    </w:p>
    <w:p w14:paraId="4259252B"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Collect these evaluations at the end of the class and return the completed </w:t>
      </w:r>
    </w:p>
    <w:p w14:paraId="4F83C434" w14:textId="6C404718" w:rsidR="006F0424" w:rsidRDefault="008657E1" w:rsidP="0076447E">
      <w:pPr>
        <w:pStyle w:val="BodyText2"/>
        <w:pBdr>
          <w:top w:val="single" w:sz="6" w:space="1" w:color="auto"/>
          <w:left w:val="single" w:sz="6" w:space="1" w:color="auto"/>
          <w:bottom w:val="single" w:sz="6" w:space="1" w:color="auto"/>
          <w:right w:val="single" w:sz="6" w:space="1" w:color="auto"/>
        </w:pBdr>
        <w:ind w:left="0"/>
        <w:jc w:val="center"/>
      </w:pPr>
      <w:r>
        <w:rPr>
          <w:rFonts w:ascii="Book Antiqua" w:hAnsi="Book Antiqua"/>
          <w:b/>
          <w:sz w:val="24"/>
        </w:rPr>
        <w:t>evaluations to the training coordinator.</w:t>
      </w:r>
      <w:bookmarkStart w:id="0" w:name="_GoBack"/>
      <w:bookmarkEnd w:id="0"/>
    </w:p>
    <w:sectPr w:rsidR="006F0424" w:rsidSect="00CE3A93">
      <w:headerReference w:type="default" r:id="rId7"/>
      <w:footerReference w:type="default" r:id="rId8"/>
      <w:footerReference w:type="first" r:id="rId9"/>
      <w:pgSz w:w="12240" w:h="15840"/>
      <w:pgMar w:top="1440" w:right="1440" w:bottom="108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39582" w16cex:dateUtc="2020-06-04T2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AC6479" w16cid:durableId="2283958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8B07F" w14:textId="77777777" w:rsidR="00634003" w:rsidRDefault="00634003">
      <w:r>
        <w:separator/>
      </w:r>
    </w:p>
  </w:endnote>
  <w:endnote w:type="continuationSeparator" w:id="0">
    <w:p w14:paraId="544AF10A" w14:textId="77777777" w:rsidR="00634003" w:rsidRDefault="0063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33F4E" w14:textId="7C53480F" w:rsidR="00D72054" w:rsidRDefault="00D72054">
    <w:pPr>
      <w:pStyle w:val="Footer"/>
    </w:pPr>
    <w:r>
      <w:t>© 20</w:t>
    </w:r>
    <w:r w:rsidR="006C65CC">
      <w:t>20</w:t>
    </w:r>
    <w:r>
      <w:t xml:space="preserve"> NEEC</w:t>
    </w:r>
    <w:r w:rsidR="0089738A">
      <w:tab/>
    </w:r>
    <w:r w:rsidR="0089738A">
      <w:tab/>
    </w:r>
    <w:r w:rsidR="0089738A">
      <w:fldChar w:fldCharType="begin"/>
    </w:r>
    <w:r w:rsidR="0089738A">
      <w:instrText xml:space="preserve"> PAGE  \* Arabic  \* MERGEFORMAT </w:instrText>
    </w:r>
    <w:r w:rsidR="0089738A">
      <w:fldChar w:fldCharType="separate"/>
    </w:r>
    <w:r w:rsidR="0076447E">
      <w:rPr>
        <w:noProof/>
      </w:rPr>
      <w:t>4</w:t>
    </w:r>
    <w:r w:rsidR="0089738A">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854353"/>
      <w:docPartObj>
        <w:docPartGallery w:val="Page Numbers (Bottom of Page)"/>
        <w:docPartUnique/>
      </w:docPartObj>
    </w:sdtPr>
    <w:sdtEndPr>
      <w:rPr>
        <w:noProof/>
      </w:rPr>
    </w:sdtEndPr>
    <w:sdtContent>
      <w:p w14:paraId="0824EEF9" w14:textId="77777777" w:rsidR="000221D9" w:rsidRDefault="0089738A" w:rsidP="0089738A">
        <w:pPr>
          <w:pStyle w:val="Footer"/>
        </w:pPr>
        <w:r>
          <w:t xml:space="preserve">© NEEC 2012                                                                                                                                  </w:t>
        </w:r>
        <w:r w:rsidR="000221D9">
          <w:fldChar w:fldCharType="begin"/>
        </w:r>
        <w:r w:rsidR="000221D9">
          <w:instrText xml:space="preserve"> PAGE   \* MERGEFORMAT </w:instrText>
        </w:r>
        <w:r w:rsidR="000221D9">
          <w:fldChar w:fldCharType="separate"/>
        </w:r>
        <w:r w:rsidR="007A3C4F">
          <w:rPr>
            <w:noProof/>
          </w:rPr>
          <w:t>1</w:t>
        </w:r>
        <w:r w:rsidR="000221D9">
          <w:rPr>
            <w:noProof/>
          </w:rPr>
          <w:fldChar w:fldCharType="end"/>
        </w:r>
      </w:p>
    </w:sdtContent>
  </w:sdt>
  <w:p w14:paraId="0BF0773D" w14:textId="77777777" w:rsidR="000221D9" w:rsidRDefault="000221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7E2E6" w14:textId="77777777" w:rsidR="00634003" w:rsidRDefault="00634003">
      <w:r>
        <w:separator/>
      </w:r>
    </w:p>
  </w:footnote>
  <w:footnote w:type="continuationSeparator" w:id="0">
    <w:p w14:paraId="767F7B7E" w14:textId="77777777" w:rsidR="00634003" w:rsidRDefault="006340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EF956" w14:textId="038CB44E" w:rsidR="00D72054" w:rsidRPr="00DB37E7" w:rsidRDefault="00D72054">
    <w:pPr>
      <w:pStyle w:val="Header"/>
      <w:rPr>
        <w:rFonts w:ascii="Book Antiqua" w:hAnsi="Book Antiqua"/>
      </w:rPr>
    </w:pPr>
    <w:r w:rsidRPr="00DB37E7">
      <w:rPr>
        <w:rFonts w:ascii="Book Antiqua" w:hAnsi="Book Antiqua"/>
      </w:rPr>
      <w:t xml:space="preserve">BOC </w:t>
    </w:r>
    <w:r w:rsidR="0000540A">
      <w:rPr>
        <w:rFonts w:ascii="Book Antiqua" w:hAnsi="Book Antiqua"/>
      </w:rPr>
      <w:t>200</w:t>
    </w:r>
    <w:r w:rsidR="006C65CC">
      <w:rPr>
        <w:rFonts w:ascii="Book Antiqua" w:hAnsi="Book Antiqua"/>
      </w:rPr>
      <w:t>5</w:t>
    </w:r>
    <w:r w:rsidRPr="00DB37E7">
      <w:rPr>
        <w:rFonts w:ascii="Book Antiqua" w:hAnsi="Book Antiqua"/>
      </w:rPr>
      <w:t xml:space="preserve"> Instructor Notes</w:t>
    </w:r>
    <w:r w:rsidR="00DB37E7" w:rsidRPr="00DB37E7">
      <w:rPr>
        <w:rFonts w:ascii="Book Antiqua" w:hAnsi="Book Antiqua"/>
      </w:rPr>
      <w:t xml:space="preserve"> – </w:t>
    </w:r>
    <w:r w:rsidR="006C65CC">
      <w:rPr>
        <w:rFonts w:ascii="Book Antiqua" w:hAnsi="Book Antiqua"/>
      </w:rPr>
      <w:t>Project Peer Exchange</w:t>
    </w:r>
    <w:r w:rsidR="00DB37E7" w:rsidRPr="00DB37E7">
      <w:rPr>
        <w:rFonts w:ascii="Book Antiqua" w:hAnsi="Book Antiqua"/>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4202DC"/>
    <w:multiLevelType w:val="hybridMultilevel"/>
    <w:tmpl w:val="2180906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428FF"/>
    <w:multiLevelType w:val="hybridMultilevel"/>
    <w:tmpl w:val="15A2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20F8C"/>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8F2706"/>
    <w:multiLevelType w:val="hybridMultilevel"/>
    <w:tmpl w:val="3E14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56172"/>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96083"/>
    <w:multiLevelType w:val="hybridMultilevel"/>
    <w:tmpl w:val="775EB4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5D09D4"/>
    <w:multiLevelType w:val="hybridMultilevel"/>
    <w:tmpl w:val="615A2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1128D"/>
    <w:multiLevelType w:val="hybridMultilevel"/>
    <w:tmpl w:val="AE6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A2ED8"/>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8218E3"/>
    <w:multiLevelType w:val="hybridMultilevel"/>
    <w:tmpl w:val="0A52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5E3E52"/>
    <w:multiLevelType w:val="hybridMultilevel"/>
    <w:tmpl w:val="3BEC18BE"/>
    <w:lvl w:ilvl="0" w:tplc="7E2A9646">
      <w:start w:val="1"/>
      <w:numFmt w:val="decimal"/>
      <w:lvlText w:val="%1."/>
      <w:lvlJc w:val="left"/>
      <w:pPr>
        <w:ind w:left="720" w:hanging="360"/>
      </w:pPr>
      <w:rPr>
        <w:rFonts w:ascii="Book Antiqua" w:eastAsia="Times New Roman" w:hAnsi="Book Antiqu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26"/>
  </w:num>
  <w:num w:numId="3">
    <w:abstractNumId w:val="5"/>
  </w:num>
  <w:num w:numId="4">
    <w:abstractNumId w:val="9"/>
  </w:num>
  <w:num w:numId="5">
    <w:abstractNumId w:val="8"/>
  </w:num>
  <w:num w:numId="6">
    <w:abstractNumId w:val="19"/>
  </w:num>
  <w:num w:numId="7">
    <w:abstractNumId w:val="4"/>
  </w:num>
  <w:num w:numId="8">
    <w:abstractNumId w:val="2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23"/>
  </w:num>
  <w:num w:numId="15">
    <w:abstractNumId w:val="11"/>
  </w:num>
  <w:num w:numId="16">
    <w:abstractNumId w:val="37"/>
  </w:num>
  <w:num w:numId="17">
    <w:abstractNumId w:val="34"/>
  </w:num>
  <w:num w:numId="18">
    <w:abstractNumId w:val="15"/>
  </w:num>
  <w:num w:numId="19">
    <w:abstractNumId w:val="12"/>
  </w:num>
  <w:num w:numId="20">
    <w:abstractNumId w:val="20"/>
  </w:num>
  <w:num w:numId="21">
    <w:abstractNumId w:val="10"/>
  </w:num>
  <w:num w:numId="22">
    <w:abstractNumId w:val="21"/>
  </w:num>
  <w:num w:numId="23">
    <w:abstractNumId w:val="16"/>
  </w:num>
  <w:num w:numId="24">
    <w:abstractNumId w:val="36"/>
  </w:num>
  <w:num w:numId="25">
    <w:abstractNumId w:val="29"/>
  </w:num>
  <w:num w:numId="26">
    <w:abstractNumId w:val="13"/>
  </w:num>
  <w:num w:numId="27">
    <w:abstractNumId w:val="32"/>
  </w:num>
  <w:num w:numId="28">
    <w:abstractNumId w:val="30"/>
  </w:num>
  <w:num w:numId="29">
    <w:abstractNumId w:val="28"/>
  </w:num>
  <w:num w:numId="30">
    <w:abstractNumId w:val="25"/>
  </w:num>
  <w:num w:numId="31">
    <w:abstractNumId w:val="7"/>
  </w:num>
  <w:num w:numId="32">
    <w:abstractNumId w:val="6"/>
  </w:num>
  <w:num w:numId="33">
    <w:abstractNumId w:val="31"/>
  </w:num>
  <w:num w:numId="34">
    <w:abstractNumId w:val="3"/>
  </w:num>
  <w:num w:numId="35">
    <w:abstractNumId w:val="33"/>
  </w:num>
  <w:num w:numId="36">
    <w:abstractNumId w:val="1"/>
  </w:num>
  <w:num w:numId="37">
    <w:abstractNumId w:val="27"/>
  </w:num>
  <w:num w:numId="38">
    <w:abstractNumId w:val="22"/>
  </w:num>
  <w:num w:numId="39">
    <w:abstractNumId w:val="35"/>
  </w:num>
  <w:num w:numId="40">
    <w:abstractNumId w:val="2"/>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63"/>
    <w:rsid w:val="0000540A"/>
    <w:rsid w:val="000221D9"/>
    <w:rsid w:val="000222BA"/>
    <w:rsid w:val="00031D07"/>
    <w:rsid w:val="0006024D"/>
    <w:rsid w:val="00065B9F"/>
    <w:rsid w:val="00066F48"/>
    <w:rsid w:val="00095F0C"/>
    <w:rsid w:val="000C0129"/>
    <w:rsid w:val="000C1D22"/>
    <w:rsid w:val="000D0F97"/>
    <w:rsid w:val="000D1D1F"/>
    <w:rsid w:val="000F33DB"/>
    <w:rsid w:val="000F491F"/>
    <w:rsid w:val="001215C1"/>
    <w:rsid w:val="0013764B"/>
    <w:rsid w:val="00146F21"/>
    <w:rsid w:val="001968EF"/>
    <w:rsid w:val="0019706C"/>
    <w:rsid w:val="001A6954"/>
    <w:rsid w:val="001C2D9D"/>
    <w:rsid w:val="001F28AE"/>
    <w:rsid w:val="00221912"/>
    <w:rsid w:val="0022309B"/>
    <w:rsid w:val="002349B6"/>
    <w:rsid w:val="00243C18"/>
    <w:rsid w:val="002749DD"/>
    <w:rsid w:val="0028358A"/>
    <w:rsid w:val="0029665B"/>
    <w:rsid w:val="002B459D"/>
    <w:rsid w:val="002C162D"/>
    <w:rsid w:val="002E4723"/>
    <w:rsid w:val="002F015D"/>
    <w:rsid w:val="002F6927"/>
    <w:rsid w:val="00307B3F"/>
    <w:rsid w:val="00311FF8"/>
    <w:rsid w:val="00324C23"/>
    <w:rsid w:val="00346540"/>
    <w:rsid w:val="0035001C"/>
    <w:rsid w:val="00356002"/>
    <w:rsid w:val="0036311F"/>
    <w:rsid w:val="00400512"/>
    <w:rsid w:val="00415562"/>
    <w:rsid w:val="00421E68"/>
    <w:rsid w:val="00485243"/>
    <w:rsid w:val="004E4233"/>
    <w:rsid w:val="004E4CBF"/>
    <w:rsid w:val="004F2DD9"/>
    <w:rsid w:val="004F3DF3"/>
    <w:rsid w:val="005113AA"/>
    <w:rsid w:val="00546641"/>
    <w:rsid w:val="00553D40"/>
    <w:rsid w:val="005641AC"/>
    <w:rsid w:val="00565E80"/>
    <w:rsid w:val="00597F35"/>
    <w:rsid w:val="005B1BF1"/>
    <w:rsid w:val="005C0095"/>
    <w:rsid w:val="00625E27"/>
    <w:rsid w:val="00634003"/>
    <w:rsid w:val="0064386D"/>
    <w:rsid w:val="00645BBF"/>
    <w:rsid w:val="006568FB"/>
    <w:rsid w:val="0067734E"/>
    <w:rsid w:val="006A239A"/>
    <w:rsid w:val="006C65CC"/>
    <w:rsid w:val="006D757D"/>
    <w:rsid w:val="006F0424"/>
    <w:rsid w:val="007405EF"/>
    <w:rsid w:val="00746E6F"/>
    <w:rsid w:val="00752C5C"/>
    <w:rsid w:val="007560AF"/>
    <w:rsid w:val="00762A85"/>
    <w:rsid w:val="0076447E"/>
    <w:rsid w:val="007A3C4F"/>
    <w:rsid w:val="007D1D97"/>
    <w:rsid w:val="00806490"/>
    <w:rsid w:val="008306C0"/>
    <w:rsid w:val="00831B1B"/>
    <w:rsid w:val="00836349"/>
    <w:rsid w:val="00851B25"/>
    <w:rsid w:val="008554B1"/>
    <w:rsid w:val="008657E1"/>
    <w:rsid w:val="0089738A"/>
    <w:rsid w:val="008A539F"/>
    <w:rsid w:val="008C507A"/>
    <w:rsid w:val="008D25E3"/>
    <w:rsid w:val="008E77F9"/>
    <w:rsid w:val="009965E1"/>
    <w:rsid w:val="009E37A6"/>
    <w:rsid w:val="00A10086"/>
    <w:rsid w:val="00A27654"/>
    <w:rsid w:val="00A32D5C"/>
    <w:rsid w:val="00A41903"/>
    <w:rsid w:val="00A44915"/>
    <w:rsid w:val="00A52B2A"/>
    <w:rsid w:val="00A60049"/>
    <w:rsid w:val="00A67028"/>
    <w:rsid w:val="00AB186A"/>
    <w:rsid w:val="00AD1135"/>
    <w:rsid w:val="00AF6EAD"/>
    <w:rsid w:val="00B011A9"/>
    <w:rsid w:val="00B0212B"/>
    <w:rsid w:val="00B32FD7"/>
    <w:rsid w:val="00B336B0"/>
    <w:rsid w:val="00BA1016"/>
    <w:rsid w:val="00BA6635"/>
    <w:rsid w:val="00BB396A"/>
    <w:rsid w:val="00BC36EE"/>
    <w:rsid w:val="00BC6178"/>
    <w:rsid w:val="00BC721A"/>
    <w:rsid w:val="00BD1010"/>
    <w:rsid w:val="00BE6470"/>
    <w:rsid w:val="00C13746"/>
    <w:rsid w:val="00C270F1"/>
    <w:rsid w:val="00C81958"/>
    <w:rsid w:val="00C85263"/>
    <w:rsid w:val="00CD72E1"/>
    <w:rsid w:val="00CE3A93"/>
    <w:rsid w:val="00CE6977"/>
    <w:rsid w:val="00CF65E8"/>
    <w:rsid w:val="00D21363"/>
    <w:rsid w:val="00D30FEC"/>
    <w:rsid w:val="00D34FE5"/>
    <w:rsid w:val="00D60F6D"/>
    <w:rsid w:val="00D64977"/>
    <w:rsid w:val="00D72054"/>
    <w:rsid w:val="00D750DA"/>
    <w:rsid w:val="00DB37E7"/>
    <w:rsid w:val="00DB7FD2"/>
    <w:rsid w:val="00DC4957"/>
    <w:rsid w:val="00DD3624"/>
    <w:rsid w:val="00E04FDB"/>
    <w:rsid w:val="00E14E04"/>
    <w:rsid w:val="00E1759F"/>
    <w:rsid w:val="00E27369"/>
    <w:rsid w:val="00E74E60"/>
    <w:rsid w:val="00EA3F8C"/>
    <w:rsid w:val="00EA73E6"/>
    <w:rsid w:val="00F2790E"/>
    <w:rsid w:val="00F3216A"/>
    <w:rsid w:val="00F54519"/>
    <w:rsid w:val="00F619A9"/>
    <w:rsid w:val="00F648FB"/>
    <w:rsid w:val="00F95288"/>
    <w:rsid w:val="00FC20A2"/>
    <w:rsid w:val="00FD3776"/>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8BA89"/>
  <w15:docId w15:val="{7E2FB098-2546-4B38-B9D0-6C919E88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619A9"/>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99"/>
    <w:qFormat/>
    <w:rsid w:val="001C2D9D"/>
    <w:pPr>
      <w:ind w:left="720"/>
      <w:contextualSpacing/>
    </w:pPr>
  </w:style>
  <w:style w:type="character" w:customStyle="1" w:styleId="FooterChar">
    <w:name w:val="Footer Char"/>
    <w:basedOn w:val="DefaultParagraphFont"/>
    <w:link w:val="Footer"/>
    <w:uiPriority w:val="99"/>
    <w:rsid w:val="000221D9"/>
  </w:style>
  <w:style w:type="paragraph" w:styleId="BalloonText">
    <w:name w:val="Balloon Text"/>
    <w:basedOn w:val="Normal"/>
    <w:link w:val="BalloonTextChar"/>
    <w:rsid w:val="000221D9"/>
    <w:rPr>
      <w:rFonts w:ascii="Tahoma" w:hAnsi="Tahoma" w:cs="Tahoma"/>
      <w:sz w:val="16"/>
      <w:szCs w:val="16"/>
    </w:rPr>
  </w:style>
  <w:style w:type="character" w:customStyle="1" w:styleId="BalloonTextChar">
    <w:name w:val="Balloon Text Char"/>
    <w:basedOn w:val="DefaultParagraphFont"/>
    <w:link w:val="BalloonText"/>
    <w:rsid w:val="000221D9"/>
    <w:rPr>
      <w:rFonts w:ascii="Tahoma" w:hAnsi="Tahoma" w:cs="Tahoma"/>
      <w:sz w:val="16"/>
      <w:szCs w:val="16"/>
    </w:rPr>
  </w:style>
  <w:style w:type="paragraph" w:styleId="CommentText">
    <w:name w:val="annotation text"/>
    <w:basedOn w:val="Normal"/>
    <w:link w:val="CommentTextChar"/>
    <w:uiPriority w:val="99"/>
    <w:unhideWhenUsed/>
    <w:rsid w:val="00F5451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54519"/>
    <w:rPr>
      <w:rFonts w:asciiTheme="minorHAnsi" w:eastAsiaTheme="minorHAnsi" w:hAnsiTheme="minorHAnsi" w:cstheme="minorBidi"/>
      <w:sz w:val="20"/>
      <w:szCs w:val="20"/>
    </w:rPr>
  </w:style>
  <w:style w:type="table" w:styleId="TableGrid">
    <w:name w:val="Table Grid"/>
    <w:basedOn w:val="TableNormal"/>
    <w:uiPriority w:val="59"/>
    <w:rsid w:val="00F5451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146F21"/>
    <w:rPr>
      <w:sz w:val="16"/>
      <w:szCs w:val="16"/>
    </w:rPr>
  </w:style>
  <w:style w:type="paragraph" w:styleId="CommentSubject">
    <w:name w:val="annotation subject"/>
    <w:basedOn w:val="CommentText"/>
    <w:next w:val="CommentText"/>
    <w:link w:val="CommentSubjectChar"/>
    <w:semiHidden/>
    <w:unhideWhenUsed/>
    <w:rsid w:val="00146F2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146F21"/>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6/09/relationships/commentsIds" Target="commentsIds.xml"/><Relationship Id="rId13"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1315</Words>
  <Characters>7498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ACEEE PANEL REVIEWER</dc:creator>
  <cp:lastModifiedBy>Melissa Sokolowsky</cp:lastModifiedBy>
  <cp:revision>2</cp:revision>
  <cp:lastPrinted>2012-10-10T22:29:00Z</cp:lastPrinted>
  <dcterms:created xsi:type="dcterms:W3CDTF">2020-08-14T22:03:00Z</dcterms:created>
  <dcterms:modified xsi:type="dcterms:W3CDTF">2020-08-14T22:03:00Z</dcterms:modified>
</cp:coreProperties>
</file>